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1498" w14:textId="1EBAF3A2" w:rsidR="00221FEB" w:rsidRDefault="006E0BFC">
      <w:pPr>
        <w:jc w:val="center"/>
        <w:rPr>
          <w:rFonts w:asciiTheme="minorHAnsi" w:hAnsiTheme="minorHAnsi"/>
          <w:sz w:val="36"/>
          <w:szCs w:val="36"/>
          <w:u w:val="single"/>
        </w:rPr>
      </w:pPr>
      <w:r w:rsidRPr="00CB5599">
        <w:rPr>
          <w:noProof/>
        </w:rPr>
        <mc:AlternateContent>
          <mc:Choice Requires="wpg">
            <w:drawing>
              <wp:anchor distT="0" distB="0" distL="114300" distR="114300" simplePos="0" relativeHeight="251659264" behindDoc="1" locked="0" layoutInCell="1" allowOverlap="1" wp14:anchorId="53F018DD" wp14:editId="7E1E2C31">
                <wp:simplePos x="0" y="0"/>
                <wp:positionH relativeFrom="page">
                  <wp:align>center</wp:align>
                </wp:positionH>
                <wp:positionV relativeFrom="page">
                  <wp:posOffset>237021</wp:posOffset>
                </wp:positionV>
                <wp:extent cx="1042035" cy="981075"/>
                <wp:effectExtent l="19050" t="19050" r="24765" b="28575"/>
                <wp:wrapTight wrapText="bothSides">
                  <wp:wrapPolygon edited="0">
                    <wp:start x="7503" y="-419"/>
                    <wp:lineTo x="5133" y="-419"/>
                    <wp:lineTo x="-395" y="4194"/>
                    <wp:lineTo x="-395" y="15518"/>
                    <wp:lineTo x="2764" y="19713"/>
                    <wp:lineTo x="6713" y="21810"/>
                    <wp:lineTo x="7108" y="21810"/>
                    <wp:lineTo x="14611" y="21810"/>
                    <wp:lineTo x="15005" y="21810"/>
                    <wp:lineTo x="18559" y="19713"/>
                    <wp:lineTo x="21718" y="13421"/>
                    <wp:lineTo x="21718" y="4614"/>
                    <wp:lineTo x="15795" y="-419"/>
                    <wp:lineTo x="13821" y="-419"/>
                    <wp:lineTo x="7503" y="-419"/>
                  </wp:wrapPolygon>
                </wp:wrapTight>
                <wp:docPr id="106680718" name="Group 106680718"/>
                <wp:cNvGraphicFramePr/>
                <a:graphic xmlns:a="http://schemas.openxmlformats.org/drawingml/2006/main">
                  <a:graphicData uri="http://schemas.microsoft.com/office/word/2010/wordprocessingGroup">
                    <wpg:wgp>
                      <wpg:cNvGrpSpPr/>
                      <wpg:grpSpPr>
                        <a:xfrm>
                          <a:off x="0" y="0"/>
                          <a:ext cx="1042035" cy="981075"/>
                          <a:chOff x="0" y="0"/>
                          <a:chExt cx="909917" cy="909917"/>
                        </a:xfrm>
                      </wpg:grpSpPr>
                      <wps:wsp>
                        <wps:cNvPr id="86441230" name="Shape 12"/>
                        <wps:cNvSpPr/>
                        <wps:spPr>
                          <a:xfrm>
                            <a:off x="0" y="0"/>
                            <a:ext cx="909917" cy="909917"/>
                          </a:xfrm>
                          <a:custGeom>
                            <a:avLst/>
                            <a:gdLst/>
                            <a:ahLst/>
                            <a:cxnLst/>
                            <a:rect l="0" t="0" r="0" b="0"/>
                            <a:pathLst>
                              <a:path w="909917" h="909917">
                                <a:moveTo>
                                  <a:pt x="454965" y="0"/>
                                </a:moveTo>
                                <a:cubicBezTo>
                                  <a:pt x="706234" y="0"/>
                                  <a:pt x="909917" y="203695"/>
                                  <a:pt x="909917" y="454939"/>
                                </a:cubicBezTo>
                                <a:cubicBezTo>
                                  <a:pt x="909917" y="706222"/>
                                  <a:pt x="706234" y="909917"/>
                                  <a:pt x="454965" y="909917"/>
                                </a:cubicBezTo>
                                <a:cubicBezTo>
                                  <a:pt x="203695" y="909917"/>
                                  <a:pt x="0" y="706222"/>
                                  <a:pt x="0" y="454939"/>
                                </a:cubicBezTo>
                                <a:cubicBezTo>
                                  <a:pt x="0" y="203695"/>
                                  <a:pt x="203695" y="0"/>
                                  <a:pt x="454965" y="0"/>
                                </a:cubicBezTo>
                                <a:close/>
                              </a:path>
                            </a:pathLst>
                          </a:custGeom>
                          <a:ln w="0" cap="flat">
                            <a:miter lim="127000"/>
                          </a:ln>
                        </wps:spPr>
                        <wps:style>
                          <a:lnRef idx="0">
                            <a:srgbClr val="000000">
                              <a:alpha val="0"/>
                            </a:srgbClr>
                          </a:lnRef>
                          <a:fillRef idx="1">
                            <a:srgbClr val="733032"/>
                          </a:fillRef>
                          <a:effectRef idx="0">
                            <a:scrgbClr r="0" g="0" b="0"/>
                          </a:effectRef>
                          <a:fontRef idx="none"/>
                        </wps:style>
                        <wps:bodyPr/>
                      </wps:wsp>
                      <wps:wsp>
                        <wps:cNvPr id="2135278644" name="Shape 14"/>
                        <wps:cNvSpPr/>
                        <wps:spPr>
                          <a:xfrm>
                            <a:off x="472641" y="211467"/>
                            <a:ext cx="292735" cy="441389"/>
                          </a:xfrm>
                          <a:custGeom>
                            <a:avLst/>
                            <a:gdLst/>
                            <a:ahLst/>
                            <a:cxnLst/>
                            <a:rect l="0" t="0" r="0" b="0"/>
                            <a:pathLst>
                              <a:path w="292735" h="441389">
                                <a:moveTo>
                                  <a:pt x="234290" y="0"/>
                                </a:moveTo>
                                <a:cubicBezTo>
                                  <a:pt x="163132" y="56680"/>
                                  <a:pt x="66510" y="160236"/>
                                  <a:pt x="66510" y="286944"/>
                                </a:cubicBezTo>
                                <a:cubicBezTo>
                                  <a:pt x="66510" y="378333"/>
                                  <a:pt x="109918" y="419405"/>
                                  <a:pt x="153314" y="419405"/>
                                </a:cubicBezTo>
                                <a:cubicBezTo>
                                  <a:pt x="197853" y="419405"/>
                                  <a:pt x="227356" y="388747"/>
                                  <a:pt x="227356" y="330327"/>
                                </a:cubicBezTo>
                                <a:cubicBezTo>
                                  <a:pt x="227356" y="257442"/>
                                  <a:pt x="181089" y="216929"/>
                                  <a:pt x="118593" y="213474"/>
                                </a:cubicBezTo>
                                <a:lnTo>
                                  <a:pt x="126695" y="200165"/>
                                </a:lnTo>
                                <a:cubicBezTo>
                                  <a:pt x="197853" y="189738"/>
                                  <a:pt x="292735" y="210566"/>
                                  <a:pt x="292735" y="306591"/>
                                </a:cubicBezTo>
                                <a:cubicBezTo>
                                  <a:pt x="292735" y="367932"/>
                                  <a:pt x="237198" y="441389"/>
                                  <a:pt x="138849" y="441389"/>
                                </a:cubicBezTo>
                                <a:cubicBezTo>
                                  <a:pt x="57277" y="441389"/>
                                  <a:pt x="0" y="396850"/>
                                  <a:pt x="0" y="305448"/>
                                </a:cubicBezTo>
                                <a:cubicBezTo>
                                  <a:pt x="0" y="193218"/>
                                  <a:pt x="84455" y="79820"/>
                                  <a:pt x="203060" y="1143"/>
                                </a:cubicBezTo>
                                <a:lnTo>
                                  <a:pt x="234290" y="0"/>
                                </a:lnTo>
                                <a:close/>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607848578" name="Shape 15"/>
                        <wps:cNvSpPr/>
                        <wps:spPr>
                          <a:xfrm>
                            <a:off x="128045" y="276789"/>
                            <a:ext cx="154839" cy="348285"/>
                          </a:xfrm>
                          <a:custGeom>
                            <a:avLst/>
                            <a:gdLst/>
                            <a:ahLst/>
                            <a:cxnLst/>
                            <a:rect l="0" t="0" r="0" b="0"/>
                            <a:pathLst>
                              <a:path w="154839" h="348285">
                                <a:moveTo>
                                  <a:pt x="154826" y="0"/>
                                </a:moveTo>
                                <a:lnTo>
                                  <a:pt x="154839" y="3"/>
                                </a:lnTo>
                                <a:lnTo>
                                  <a:pt x="154839" y="73159"/>
                                </a:lnTo>
                                <a:lnTo>
                                  <a:pt x="154381" y="71907"/>
                                </a:lnTo>
                                <a:lnTo>
                                  <a:pt x="104521" y="210896"/>
                                </a:lnTo>
                                <a:lnTo>
                                  <a:pt x="154839" y="210896"/>
                                </a:lnTo>
                                <a:lnTo>
                                  <a:pt x="154839" y="262128"/>
                                </a:lnTo>
                                <a:lnTo>
                                  <a:pt x="86589" y="262128"/>
                                </a:lnTo>
                                <a:lnTo>
                                  <a:pt x="70510" y="305321"/>
                                </a:lnTo>
                                <a:cubicBezTo>
                                  <a:pt x="64224" y="322161"/>
                                  <a:pt x="58865" y="333540"/>
                                  <a:pt x="54445" y="339446"/>
                                </a:cubicBezTo>
                                <a:cubicBezTo>
                                  <a:pt x="49987" y="345326"/>
                                  <a:pt x="42723" y="348285"/>
                                  <a:pt x="32614" y="348285"/>
                                </a:cubicBezTo>
                                <a:cubicBezTo>
                                  <a:pt x="24028" y="348285"/>
                                  <a:pt x="16434" y="345148"/>
                                  <a:pt x="9868" y="338874"/>
                                </a:cubicBezTo>
                                <a:cubicBezTo>
                                  <a:pt x="3264" y="332588"/>
                                  <a:pt x="0" y="325463"/>
                                  <a:pt x="0" y="317500"/>
                                </a:cubicBezTo>
                                <a:cubicBezTo>
                                  <a:pt x="0" y="312903"/>
                                  <a:pt x="750" y="308153"/>
                                  <a:pt x="2286" y="303263"/>
                                </a:cubicBezTo>
                                <a:cubicBezTo>
                                  <a:pt x="3810" y="298348"/>
                                  <a:pt x="6338" y="291541"/>
                                  <a:pt x="9868" y="282804"/>
                                </a:cubicBezTo>
                                <a:lnTo>
                                  <a:pt x="96012" y="64097"/>
                                </a:lnTo>
                                <a:cubicBezTo>
                                  <a:pt x="98463" y="57823"/>
                                  <a:pt x="101422" y="50279"/>
                                  <a:pt x="104864" y="41465"/>
                                </a:cubicBezTo>
                                <a:cubicBezTo>
                                  <a:pt x="108306" y="32652"/>
                                  <a:pt x="111989" y="25349"/>
                                  <a:pt x="115900" y="19520"/>
                                </a:cubicBezTo>
                                <a:cubicBezTo>
                                  <a:pt x="119799" y="13703"/>
                                  <a:pt x="124917" y="8992"/>
                                  <a:pt x="131267" y="5398"/>
                                </a:cubicBezTo>
                                <a:cubicBezTo>
                                  <a:pt x="137630" y="1803"/>
                                  <a:pt x="145479" y="0"/>
                                  <a:pt x="15482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76434524" name="Shape 16"/>
                        <wps:cNvSpPr/>
                        <wps:spPr>
                          <a:xfrm>
                            <a:off x="282884" y="276792"/>
                            <a:ext cx="157594" cy="348282"/>
                          </a:xfrm>
                          <a:custGeom>
                            <a:avLst/>
                            <a:gdLst/>
                            <a:ahLst/>
                            <a:cxnLst/>
                            <a:rect l="0" t="0" r="0" b="0"/>
                            <a:pathLst>
                              <a:path w="157594" h="348282">
                                <a:moveTo>
                                  <a:pt x="0" y="0"/>
                                </a:moveTo>
                                <a:lnTo>
                                  <a:pt x="23775" y="5395"/>
                                </a:lnTo>
                                <a:cubicBezTo>
                                  <a:pt x="30125" y="8989"/>
                                  <a:pt x="35242" y="13637"/>
                                  <a:pt x="39167" y="19301"/>
                                </a:cubicBezTo>
                                <a:cubicBezTo>
                                  <a:pt x="43078" y="24965"/>
                                  <a:pt x="46368" y="31049"/>
                                  <a:pt x="49035" y="37551"/>
                                </a:cubicBezTo>
                                <a:cubicBezTo>
                                  <a:pt x="51727" y="44079"/>
                                  <a:pt x="55131" y="52766"/>
                                  <a:pt x="59271" y="63637"/>
                                </a:cubicBezTo>
                                <a:lnTo>
                                  <a:pt x="147257" y="280972"/>
                                </a:lnTo>
                                <a:cubicBezTo>
                                  <a:pt x="154140" y="297507"/>
                                  <a:pt x="157594" y="309534"/>
                                  <a:pt x="157594" y="317027"/>
                                </a:cubicBezTo>
                                <a:cubicBezTo>
                                  <a:pt x="157594" y="324850"/>
                                  <a:pt x="154331" y="332001"/>
                                  <a:pt x="147841" y="338516"/>
                                </a:cubicBezTo>
                                <a:cubicBezTo>
                                  <a:pt x="141313" y="345018"/>
                                  <a:pt x="133464" y="348282"/>
                                  <a:pt x="124282" y="348282"/>
                                </a:cubicBezTo>
                                <a:cubicBezTo>
                                  <a:pt x="118910" y="348282"/>
                                  <a:pt x="114325" y="347317"/>
                                  <a:pt x="110490" y="345412"/>
                                </a:cubicBezTo>
                                <a:cubicBezTo>
                                  <a:pt x="106667" y="343494"/>
                                  <a:pt x="103441" y="340891"/>
                                  <a:pt x="100838" y="337601"/>
                                </a:cubicBezTo>
                                <a:cubicBezTo>
                                  <a:pt x="98234" y="334299"/>
                                  <a:pt x="95453" y="329245"/>
                                  <a:pt x="92456" y="322437"/>
                                </a:cubicBezTo>
                                <a:cubicBezTo>
                                  <a:pt x="89471" y="315618"/>
                                  <a:pt x="86906" y="309623"/>
                                  <a:pt x="84760" y="304403"/>
                                </a:cubicBezTo>
                                <a:lnTo>
                                  <a:pt x="68681" y="262125"/>
                                </a:lnTo>
                                <a:lnTo>
                                  <a:pt x="0" y="262125"/>
                                </a:lnTo>
                                <a:lnTo>
                                  <a:pt x="0" y="210893"/>
                                </a:lnTo>
                                <a:lnTo>
                                  <a:pt x="50317" y="210893"/>
                                </a:lnTo>
                                <a:lnTo>
                                  <a:pt x="0" y="7315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04910322" name="Shape 18"/>
                        <wps:cNvSpPr/>
                        <wps:spPr>
                          <a:xfrm>
                            <a:off x="0" y="0"/>
                            <a:ext cx="909917" cy="909917"/>
                          </a:xfrm>
                          <a:custGeom>
                            <a:avLst/>
                            <a:gdLst/>
                            <a:ahLst/>
                            <a:cxnLst/>
                            <a:rect l="0" t="0" r="0" b="0"/>
                            <a:pathLst>
                              <a:path w="909917" h="909917">
                                <a:moveTo>
                                  <a:pt x="454965" y="909917"/>
                                </a:moveTo>
                                <a:cubicBezTo>
                                  <a:pt x="706234" y="909917"/>
                                  <a:pt x="909917" y="706222"/>
                                  <a:pt x="909917" y="454939"/>
                                </a:cubicBezTo>
                                <a:cubicBezTo>
                                  <a:pt x="909917" y="203695"/>
                                  <a:pt x="706234" y="0"/>
                                  <a:pt x="454965" y="0"/>
                                </a:cubicBezTo>
                                <a:cubicBezTo>
                                  <a:pt x="203695" y="0"/>
                                  <a:pt x="0" y="203695"/>
                                  <a:pt x="0" y="454939"/>
                                </a:cubicBezTo>
                                <a:cubicBezTo>
                                  <a:pt x="0" y="706222"/>
                                  <a:pt x="203695" y="909917"/>
                                  <a:pt x="454965" y="909917"/>
                                </a:cubicBezTo>
                                <a:close/>
                              </a:path>
                            </a:pathLst>
                          </a:custGeom>
                          <a:ln w="31191" cap="flat">
                            <a:miter lim="100000"/>
                          </a:ln>
                        </wps:spPr>
                        <wps:style>
                          <a:lnRef idx="1">
                            <a:srgbClr val="C9C9C9"/>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D6A41A7" id="Group 106680718" o:spid="_x0000_s1026" style="position:absolute;margin-left:0;margin-top:18.65pt;width:82.05pt;height:77.25pt;z-index:-251657216;mso-position-horizontal:center;mso-position-horizontal-relative:page;mso-position-vertical-relative:page;mso-width-relative:margin;mso-height-relative:margin" coordsize="9099,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">
                <v:shape id="Shape 12" o:spid="_x0000_s1027" style="position:absolute;width:9099;height:9099;visibility:visible;mso-wrap-style:square;v-text-anchor:top" coordsize="909917,909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" path="m454965,c706234,,909917,203695,909917,454939v,251283,-203683,454978,-454952,454978c203695,909917,,706222,,454939,,203695,203695,,454965,xe" fillcolor="#733032" stroked="f" strokeweight="0">
                  <v:stroke miterlimit="83231f" joinstyle="miter"/>
                  <v:path arrowok="t" textboxrect="0,0,909917,909917"/>
                </v:shape>
                <v:shape id="Shape 14" o:spid="_x0000_s1028" style="position:absolute;left:4726;top:2114;width:2927;height:4414;visibility:visible;mso-wrap-style:square;v-text-anchor:top" coordsize="292735,44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" path="m234290,c163132,56680,66510,160236,66510,286944v,91389,43408,132461,86804,132461c197853,419405,227356,388747,227356,330327v,-72885,-46267,-113398,-108763,-116853l126695,200165v71158,-10427,166040,10401,166040,106426c292735,367932,237198,441389,138849,441389,57277,441389,,396850,,305448,,193218,84455,79820,203060,1143l234290,xe" fillcolor="#acacac" stroked="f" strokeweight="0">
                  <v:stroke miterlimit="83231f" joinstyle="miter"/>
                  <v:path arrowok="t" textboxrect="0,0,292735,441389"/>
                </v:shape>
                <v:shape id="Shape 15" o:spid="_x0000_s1029" style="position:absolute;left:1280;top:2767;width:1548;height:3483;visibility:visible;mso-wrap-style:square;v-text-anchor:top" coordsize="154839,3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" path="m154826,r13,3l154839,73159r-458,-1252l104521,210896r50318,l154839,262128r-68250,l70510,305321v-6286,16840,-11645,28219,-16065,34125c49987,345326,42723,348285,32614,348285v-8586,,-16180,-3137,-22746,-9411c3264,332588,,325463,,317500v,-4597,750,-9347,2286,-14237c3810,298348,6338,291541,9868,282804l96012,64097v2451,-6274,5410,-13818,8852,-22632c108306,32652,111989,25349,115900,19520v3899,-5817,9017,-10528,15367,-14122c137630,1803,145479,,154826,xe" fillcolor="#fffefd" stroked="f" strokeweight="0">
                  <v:stroke miterlimit="83231f" joinstyle="miter"/>
                  <v:path arrowok="t" textboxrect="0,0,154839,348285"/>
                </v:shape>
                <v:shape id="Shape 16" o:spid="_x0000_s1030" style="position:absolute;left:2828;top:2767;width:1576;height:3483;visibility:visible;mso-wrap-style:square;v-text-anchor:top" coordsize="157594,34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" path="m,l23775,5395v6350,3594,11467,8242,15392,13906c43078,24965,46368,31049,49035,37551v2692,6528,6096,15215,10236,26086l147257,280972v6883,16535,10337,28562,10337,36055c157594,324850,154331,332001,147841,338516v-6528,6502,-14377,9766,-23559,9766c118910,348282,114325,347317,110490,345412v-3823,-1918,-7049,-4521,-9652,-7811c98234,334299,95453,329245,92456,322437v-2985,-6819,-5550,-12814,-7696,-18034l68681,262125,,262125,,210893r50317,l,73156,,xe" fillcolor="#fffefd" stroked="f" strokeweight="0">
                  <v:stroke miterlimit="83231f" joinstyle="miter"/>
                  <v:path arrowok="t" textboxrect="0,0,157594,348282"/>
                </v:shape>
                <v:shape id="Shape 18" o:spid="_x0000_s1031" style="position:absolute;width:9099;height:9099;visibility:visible;mso-wrap-style:square;v-text-anchor:top" coordsize="909917,909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" path="m454965,909917v251269,,454952,-203695,454952,-454978c909917,203695,706234,,454965,,203695,,,203695,,454939,,706222,203695,909917,454965,909917xe" filled="f" strokecolor="#c4c4c4" strokeweight=".86642mm">
                  <v:stroke miterlimit="1" joinstyle="miter"/>
                  <v:path arrowok="t" textboxrect="0,0,909917,909917"/>
                </v:shape>
                <w10:wrap type="tight" anchorx="page" anchory="page"/>
              </v:group>
            </w:pict>
          </mc:Fallback>
        </mc:AlternateContent>
      </w:r>
    </w:p>
    <w:p w14:paraId="2B24C4C4" w14:textId="1AC9B586" w:rsidR="00221FEB" w:rsidRDefault="00221FEB">
      <w:pPr>
        <w:jc w:val="center"/>
        <w:rPr>
          <w:rFonts w:asciiTheme="minorHAnsi" w:hAnsiTheme="minorHAnsi"/>
          <w:sz w:val="36"/>
          <w:szCs w:val="36"/>
          <w:u w:val="single"/>
        </w:rPr>
      </w:pPr>
    </w:p>
    <w:p w14:paraId="62E87B36" w14:textId="2482CE3D" w:rsidR="009D4FEA" w:rsidRDefault="009D4FEA">
      <w:pPr>
        <w:jc w:val="center"/>
        <w:rPr>
          <w:rFonts w:asciiTheme="minorHAnsi" w:hAnsiTheme="minorHAnsi"/>
        </w:rPr>
      </w:pPr>
    </w:p>
    <w:p w14:paraId="13A83EFA" w14:textId="77777777" w:rsidR="006E0BFC" w:rsidRDefault="006E0BFC">
      <w:pPr>
        <w:jc w:val="center"/>
        <w:rPr>
          <w:rFonts w:asciiTheme="minorHAnsi" w:hAnsiTheme="minorHAnsi"/>
        </w:rPr>
      </w:pPr>
    </w:p>
    <w:p w14:paraId="3C9D59DC" w14:textId="66923FD8" w:rsidR="00221FEB" w:rsidRPr="007E7DC0" w:rsidRDefault="0020199C">
      <w:pPr>
        <w:jc w:val="center"/>
        <w:rPr>
          <w:rFonts w:asciiTheme="minorHAnsi" w:hAnsiTheme="minorHAnsi"/>
        </w:rPr>
      </w:pPr>
      <w:r w:rsidRPr="007E7DC0">
        <w:rPr>
          <w:rFonts w:asciiTheme="minorHAnsi" w:hAnsiTheme="minorHAnsi"/>
        </w:rPr>
        <w:t>Alsager S</w:t>
      </w:r>
      <w:r w:rsidR="00114720" w:rsidRPr="007E7DC0">
        <w:rPr>
          <w:rFonts w:asciiTheme="minorHAnsi" w:hAnsiTheme="minorHAnsi"/>
        </w:rPr>
        <w:t>ixth Form</w:t>
      </w:r>
      <w:r w:rsidRPr="007E7DC0">
        <w:rPr>
          <w:rFonts w:asciiTheme="minorHAnsi" w:hAnsiTheme="minorHAnsi"/>
        </w:rPr>
        <w:t xml:space="preserve"> 16 – 19 Bursary Fund 20</w:t>
      </w:r>
      <w:r w:rsidR="00050E78" w:rsidRPr="007E7DC0">
        <w:rPr>
          <w:rFonts w:asciiTheme="minorHAnsi" w:hAnsiTheme="minorHAnsi"/>
        </w:rPr>
        <w:t>2</w:t>
      </w:r>
      <w:r w:rsidR="00CC5AEE">
        <w:rPr>
          <w:rFonts w:asciiTheme="minorHAnsi" w:hAnsiTheme="minorHAnsi"/>
        </w:rPr>
        <w:t>3</w:t>
      </w:r>
      <w:r w:rsidR="008134CA" w:rsidRPr="007E7DC0">
        <w:rPr>
          <w:rFonts w:asciiTheme="minorHAnsi" w:hAnsiTheme="minorHAnsi"/>
        </w:rPr>
        <w:t>-2</w:t>
      </w:r>
      <w:r w:rsidR="00CC5AEE">
        <w:rPr>
          <w:rFonts w:asciiTheme="minorHAnsi" w:hAnsiTheme="minorHAnsi"/>
        </w:rPr>
        <w:t>4</w:t>
      </w:r>
    </w:p>
    <w:p w14:paraId="7B8D31C6" w14:textId="399B87F1" w:rsidR="00221FEB" w:rsidRDefault="00221FEB">
      <w:pPr>
        <w:jc w:val="center"/>
        <w:rPr>
          <w:rFonts w:asciiTheme="minorHAnsi" w:hAnsiTheme="minorHAnsi"/>
          <w:sz w:val="36"/>
          <w:szCs w:val="36"/>
          <w:u w:val="single"/>
        </w:rPr>
      </w:pPr>
    </w:p>
    <w:p w14:paraId="1A31C0FC" w14:textId="77777777" w:rsidR="00221FEB" w:rsidRPr="007E7DC0" w:rsidRDefault="0020199C">
      <w:pPr>
        <w:ind w:left="426" w:right="261"/>
        <w:rPr>
          <w:rFonts w:asciiTheme="minorHAnsi" w:hAnsiTheme="minorHAnsi"/>
          <w:bCs/>
        </w:rPr>
      </w:pPr>
      <w:r w:rsidRPr="007E7DC0">
        <w:rPr>
          <w:rFonts w:asciiTheme="minorHAnsi" w:hAnsiTheme="minorHAnsi"/>
          <w:bCs/>
        </w:rPr>
        <w:t>16 – 19 Bursary Fund</w:t>
      </w:r>
    </w:p>
    <w:p w14:paraId="01C5432A" w14:textId="77777777" w:rsidR="00221FEB" w:rsidRDefault="00221FEB">
      <w:pPr>
        <w:ind w:left="426" w:right="261"/>
        <w:rPr>
          <w:rFonts w:asciiTheme="minorHAnsi" w:hAnsiTheme="minorHAnsi"/>
        </w:rPr>
      </w:pPr>
    </w:p>
    <w:p w14:paraId="180EE4A4" w14:textId="77777777" w:rsidR="004F28EE" w:rsidRDefault="0020199C">
      <w:pPr>
        <w:ind w:left="426" w:right="261"/>
        <w:rPr>
          <w:rFonts w:asciiTheme="minorHAnsi" w:hAnsiTheme="minorHAnsi"/>
        </w:rPr>
      </w:pPr>
      <w:r>
        <w:rPr>
          <w:rFonts w:asciiTheme="minorHAnsi" w:hAnsiTheme="minorHAnsi"/>
        </w:rPr>
        <w:t xml:space="preserve">The government provides a bursary fund to all Sixth Form providers to support students aged 16 to 19 years who are in fulltime education. The responsibility for allocating the bursary funds lie with the Sixth Form provider using guidelines provided by the Government.  </w:t>
      </w:r>
    </w:p>
    <w:p w14:paraId="07AE5DE8" w14:textId="7740016A" w:rsidR="00221FEB" w:rsidRDefault="0020199C">
      <w:pPr>
        <w:ind w:left="426" w:right="261"/>
        <w:rPr>
          <w:rFonts w:asciiTheme="minorHAnsi" w:hAnsiTheme="minorHAnsi"/>
        </w:rPr>
      </w:pPr>
      <w:r>
        <w:rPr>
          <w:rFonts w:asciiTheme="minorHAnsi" w:hAnsiTheme="minorHAnsi"/>
        </w:rPr>
        <w:t xml:space="preserve">At Alsager we can provide some support for the most </w:t>
      </w:r>
      <w:r w:rsidR="004F28EE">
        <w:rPr>
          <w:rFonts w:asciiTheme="minorHAnsi" w:hAnsiTheme="minorHAnsi"/>
        </w:rPr>
        <w:t>in need,</w:t>
      </w:r>
      <w:r>
        <w:rPr>
          <w:rFonts w:asciiTheme="minorHAnsi" w:hAnsiTheme="minorHAnsi"/>
        </w:rPr>
        <w:t xml:space="preserve"> however</w:t>
      </w:r>
      <w:r w:rsidR="004F28EE">
        <w:rPr>
          <w:rFonts w:asciiTheme="minorHAnsi" w:hAnsiTheme="minorHAnsi"/>
        </w:rPr>
        <w:t>,</w:t>
      </w:r>
      <w:r>
        <w:rPr>
          <w:rFonts w:asciiTheme="minorHAnsi" w:hAnsiTheme="minorHAnsi"/>
        </w:rPr>
        <w:t xml:space="preserve"> like all other </w:t>
      </w:r>
      <w:r w:rsidR="004F28EE">
        <w:rPr>
          <w:rFonts w:asciiTheme="minorHAnsi" w:hAnsiTheme="minorHAnsi"/>
        </w:rPr>
        <w:t>institutions’</w:t>
      </w:r>
      <w:r>
        <w:rPr>
          <w:rFonts w:asciiTheme="minorHAnsi" w:hAnsiTheme="minorHAnsi"/>
        </w:rPr>
        <w:t xml:space="preserve"> monies are limited and finite.</w:t>
      </w:r>
    </w:p>
    <w:p w14:paraId="475530E0" w14:textId="77777777" w:rsidR="00221FEB" w:rsidRDefault="00221FEB">
      <w:pPr>
        <w:ind w:left="426" w:right="261"/>
        <w:rPr>
          <w:rFonts w:asciiTheme="minorHAnsi" w:hAnsiTheme="minorHAnsi"/>
        </w:rPr>
      </w:pPr>
    </w:p>
    <w:p w14:paraId="2A40D690" w14:textId="222FF61E" w:rsidR="00221FEB" w:rsidRDefault="0020199C">
      <w:pPr>
        <w:ind w:left="426" w:right="261"/>
        <w:rPr>
          <w:rFonts w:asciiTheme="minorHAnsi" w:hAnsiTheme="minorHAnsi"/>
        </w:rPr>
      </w:pPr>
      <w:r>
        <w:rPr>
          <w:rFonts w:asciiTheme="minorHAnsi" w:hAnsiTheme="minorHAnsi"/>
        </w:rPr>
        <w:t xml:space="preserve">Those eligible for support include young people in care or in receipt of disability living allowance and other such payments. There is also money available for students from households with a </w:t>
      </w:r>
      <w:r w:rsidRPr="009D4FEA">
        <w:rPr>
          <w:rFonts w:asciiTheme="minorHAnsi" w:hAnsiTheme="minorHAnsi"/>
          <w:b/>
          <w:bCs/>
        </w:rPr>
        <w:t>combined income</w:t>
      </w:r>
      <w:r>
        <w:rPr>
          <w:rFonts w:asciiTheme="minorHAnsi" w:hAnsiTheme="minorHAnsi"/>
        </w:rPr>
        <w:t xml:space="preserve"> of less than £</w:t>
      </w:r>
      <w:r w:rsidR="00281BCC">
        <w:rPr>
          <w:rFonts w:asciiTheme="minorHAnsi" w:hAnsiTheme="minorHAnsi"/>
        </w:rPr>
        <w:t>20</w:t>
      </w:r>
      <w:r>
        <w:rPr>
          <w:rFonts w:asciiTheme="minorHAnsi" w:hAnsiTheme="minorHAnsi"/>
        </w:rPr>
        <w:t xml:space="preserve">,000 </w:t>
      </w:r>
      <w:r w:rsidR="000967F0">
        <w:rPr>
          <w:rFonts w:asciiTheme="minorHAnsi" w:hAnsiTheme="minorHAnsi"/>
        </w:rPr>
        <w:t xml:space="preserve">or £25,000 </w:t>
      </w:r>
      <w:r>
        <w:rPr>
          <w:rFonts w:asciiTheme="minorHAnsi" w:hAnsiTheme="minorHAnsi"/>
        </w:rPr>
        <w:t xml:space="preserve">and those with significant travel costs. </w:t>
      </w:r>
    </w:p>
    <w:p w14:paraId="14740AA9" w14:textId="77777777" w:rsidR="00221FEB" w:rsidRDefault="00221FEB">
      <w:pPr>
        <w:ind w:left="426" w:right="261"/>
        <w:rPr>
          <w:rFonts w:asciiTheme="minorHAnsi" w:hAnsiTheme="minorHAnsi"/>
        </w:rPr>
      </w:pPr>
    </w:p>
    <w:p w14:paraId="42C9BFA6" w14:textId="00530BA4" w:rsidR="00221FEB" w:rsidRDefault="0020199C">
      <w:pPr>
        <w:ind w:left="426" w:right="261"/>
        <w:rPr>
          <w:rFonts w:asciiTheme="minorHAnsi" w:hAnsiTheme="minorHAnsi"/>
        </w:rPr>
      </w:pPr>
      <w:r>
        <w:rPr>
          <w:rFonts w:asciiTheme="minorHAnsi" w:hAnsiTheme="minorHAnsi"/>
        </w:rPr>
        <w:t xml:space="preserve">Any student falling </w:t>
      </w:r>
      <w:r w:rsidR="00E254DC">
        <w:rPr>
          <w:rFonts w:asciiTheme="minorHAnsi" w:hAnsiTheme="minorHAnsi"/>
        </w:rPr>
        <w:t>into</w:t>
      </w:r>
      <w:r>
        <w:rPr>
          <w:rFonts w:asciiTheme="minorHAnsi" w:hAnsiTheme="minorHAnsi"/>
        </w:rPr>
        <w:t xml:space="preserve"> such categories must provide supporting evidence such as working tax credits</w:t>
      </w:r>
      <w:r w:rsidR="00114720">
        <w:rPr>
          <w:rFonts w:asciiTheme="minorHAnsi" w:hAnsiTheme="minorHAnsi"/>
        </w:rPr>
        <w:t>, universal credits</w:t>
      </w:r>
      <w:r>
        <w:rPr>
          <w:rFonts w:asciiTheme="minorHAnsi" w:hAnsiTheme="minorHAnsi"/>
        </w:rPr>
        <w:t xml:space="preserve"> and P60s</w:t>
      </w:r>
      <w:r w:rsidR="00E254DC">
        <w:rPr>
          <w:rFonts w:asciiTheme="minorHAnsi" w:hAnsiTheme="minorHAnsi"/>
        </w:rPr>
        <w:t xml:space="preserve"> </w:t>
      </w:r>
      <w:r w:rsidR="00E254DC" w:rsidRPr="009D4FEA">
        <w:rPr>
          <w:rFonts w:asciiTheme="minorHAnsi" w:hAnsiTheme="minorHAnsi"/>
        </w:rPr>
        <w:t>(for all working adults within the household)</w:t>
      </w:r>
      <w:r>
        <w:rPr>
          <w:rFonts w:asciiTheme="minorHAnsi" w:hAnsiTheme="minorHAnsi"/>
        </w:rPr>
        <w:t xml:space="preserve"> to support their application for bursary payments. The size of payment will be dependent upon need, commitment to study and the total funds available. </w:t>
      </w:r>
    </w:p>
    <w:p w14:paraId="50CA1D5E" w14:textId="77777777" w:rsidR="00221FEB" w:rsidRDefault="00221FEB">
      <w:pPr>
        <w:ind w:left="426" w:right="261"/>
        <w:rPr>
          <w:rFonts w:asciiTheme="minorHAnsi" w:hAnsiTheme="minorHAnsi"/>
        </w:rPr>
      </w:pPr>
    </w:p>
    <w:p w14:paraId="74D585B9" w14:textId="77777777" w:rsidR="00221FEB" w:rsidRDefault="0020199C">
      <w:pPr>
        <w:ind w:left="426" w:right="261"/>
        <w:rPr>
          <w:rFonts w:asciiTheme="minorHAnsi" w:hAnsiTheme="minorHAnsi"/>
        </w:rPr>
      </w:pPr>
      <w:r>
        <w:rPr>
          <w:rFonts w:asciiTheme="minorHAnsi" w:hAnsiTheme="minorHAnsi"/>
        </w:rPr>
        <w:t>The fund can also be used for one off payments to students to cover extraordinary items or unplanned expenses directly related to the students learning or achievement.</w:t>
      </w:r>
    </w:p>
    <w:p w14:paraId="3E77FD99" w14:textId="77777777" w:rsidR="00221FEB" w:rsidRDefault="00221FEB">
      <w:pPr>
        <w:ind w:left="426" w:right="261"/>
        <w:rPr>
          <w:rFonts w:asciiTheme="minorHAnsi" w:hAnsiTheme="minorHAnsi"/>
        </w:rPr>
      </w:pPr>
    </w:p>
    <w:p w14:paraId="1C48A5EF" w14:textId="6F24B4D9" w:rsidR="00221FEB" w:rsidRDefault="00221FEB">
      <w:pPr>
        <w:ind w:left="426" w:right="261"/>
        <w:rPr>
          <w:rFonts w:asciiTheme="minorHAnsi" w:hAnsiTheme="minorHAnsi"/>
        </w:rPr>
      </w:pPr>
    </w:p>
    <w:p w14:paraId="6E3AECA1" w14:textId="77777777" w:rsidR="004F28EE" w:rsidRDefault="004F28EE">
      <w:pPr>
        <w:ind w:left="426" w:right="261"/>
        <w:rPr>
          <w:rFonts w:asciiTheme="minorHAnsi" w:hAnsiTheme="minorHAnsi"/>
        </w:rPr>
      </w:pPr>
    </w:p>
    <w:p w14:paraId="2A128303" w14:textId="77777777" w:rsidR="00221FEB" w:rsidRPr="004F28EE" w:rsidRDefault="0020199C">
      <w:pPr>
        <w:ind w:left="426" w:right="261"/>
        <w:rPr>
          <w:rFonts w:asciiTheme="minorHAnsi" w:hAnsiTheme="minorHAnsi"/>
          <w:b/>
          <w:u w:val="single"/>
        </w:rPr>
      </w:pPr>
      <w:r w:rsidRPr="004F28EE">
        <w:rPr>
          <w:rFonts w:asciiTheme="minorHAnsi" w:hAnsiTheme="minorHAnsi"/>
          <w:b/>
          <w:u w:val="single"/>
        </w:rPr>
        <w:t>How to apply</w:t>
      </w:r>
    </w:p>
    <w:p w14:paraId="2338E4FB" w14:textId="77777777" w:rsidR="00221FEB" w:rsidRDefault="00221FEB">
      <w:pPr>
        <w:ind w:left="426" w:right="261"/>
        <w:rPr>
          <w:rFonts w:asciiTheme="minorHAnsi" w:hAnsiTheme="minorHAnsi"/>
        </w:rPr>
      </w:pPr>
    </w:p>
    <w:p w14:paraId="6BD64E55" w14:textId="6BD86A26" w:rsidR="004C0C22" w:rsidRDefault="00114720">
      <w:pPr>
        <w:ind w:left="426" w:right="261"/>
        <w:rPr>
          <w:rFonts w:asciiTheme="minorHAnsi" w:hAnsiTheme="minorHAnsi"/>
        </w:rPr>
      </w:pPr>
      <w:r>
        <w:rPr>
          <w:rFonts w:asciiTheme="minorHAnsi" w:hAnsiTheme="minorHAnsi"/>
        </w:rPr>
        <w:t xml:space="preserve">If you would like to </w:t>
      </w:r>
      <w:proofErr w:type="gramStart"/>
      <w:r>
        <w:rPr>
          <w:rFonts w:asciiTheme="minorHAnsi" w:hAnsiTheme="minorHAnsi"/>
        </w:rPr>
        <w:t>apply</w:t>
      </w:r>
      <w:proofErr w:type="gramEnd"/>
      <w:r>
        <w:rPr>
          <w:rFonts w:asciiTheme="minorHAnsi" w:hAnsiTheme="minorHAnsi"/>
        </w:rPr>
        <w:t xml:space="preserve"> please email: </w:t>
      </w:r>
      <w:hyperlink r:id="rId7" w:history="1">
        <w:r w:rsidR="004C0C22" w:rsidRPr="00875AD7">
          <w:rPr>
            <w:rStyle w:val="Hyperlink"/>
            <w:rFonts w:asciiTheme="minorHAnsi" w:hAnsiTheme="minorHAnsi"/>
          </w:rPr>
          <w:t>b.haskew@alsagerschool.org</w:t>
        </w:r>
      </w:hyperlink>
      <w:r w:rsidR="004C0C22">
        <w:rPr>
          <w:rFonts w:asciiTheme="minorHAnsi" w:hAnsiTheme="minorHAnsi"/>
        </w:rPr>
        <w:t xml:space="preserve"> </w:t>
      </w:r>
    </w:p>
    <w:p w14:paraId="686D1AAE" w14:textId="7D88C748" w:rsidR="004C0C22" w:rsidRDefault="004C0C22">
      <w:pPr>
        <w:ind w:left="426" w:right="261"/>
        <w:rPr>
          <w:rFonts w:asciiTheme="minorHAnsi" w:hAnsiTheme="minorHAnsi"/>
        </w:rPr>
      </w:pPr>
      <w:r>
        <w:rPr>
          <w:rFonts w:asciiTheme="minorHAnsi" w:hAnsiTheme="minorHAnsi"/>
        </w:rPr>
        <w:t>An electronic form will be sent to you for completion, please either scan</w:t>
      </w:r>
      <w:r w:rsidR="00446B86">
        <w:rPr>
          <w:rFonts w:asciiTheme="minorHAnsi" w:hAnsiTheme="minorHAnsi"/>
        </w:rPr>
        <w:t xml:space="preserve"> (&amp; email to </w:t>
      </w:r>
      <w:hyperlink r:id="rId8" w:history="1">
        <w:r w:rsidR="00446B86" w:rsidRPr="00823102">
          <w:rPr>
            <w:rStyle w:val="Hyperlink"/>
            <w:rFonts w:asciiTheme="minorHAnsi" w:hAnsiTheme="minorHAnsi"/>
          </w:rPr>
          <w:t>b.haskew@alsagerschool.org</w:t>
        </w:r>
      </w:hyperlink>
      <w:r w:rsidR="00446B86">
        <w:rPr>
          <w:rFonts w:asciiTheme="minorHAnsi" w:hAnsiTheme="minorHAnsi"/>
        </w:rPr>
        <w:t xml:space="preserve">) </w:t>
      </w:r>
      <w:r>
        <w:rPr>
          <w:rFonts w:asciiTheme="minorHAnsi" w:hAnsiTheme="minorHAnsi"/>
        </w:rPr>
        <w:t>or bring in hard copies of evidence required</w:t>
      </w:r>
      <w:r w:rsidR="00D04C99">
        <w:rPr>
          <w:rFonts w:asciiTheme="minorHAnsi" w:hAnsiTheme="minorHAnsi"/>
        </w:rPr>
        <w:t xml:space="preserve"> to the Sixth Form office. </w:t>
      </w:r>
      <w:r w:rsidR="00D6769F">
        <w:rPr>
          <w:rFonts w:asciiTheme="minorHAnsi" w:hAnsiTheme="minorHAnsi"/>
        </w:rPr>
        <w:t xml:space="preserve">Requests can only be processed for approval once </w:t>
      </w:r>
      <w:r w:rsidR="00D04C99">
        <w:rPr>
          <w:rFonts w:asciiTheme="minorHAnsi" w:hAnsiTheme="minorHAnsi"/>
        </w:rPr>
        <w:t>we have this information.</w:t>
      </w:r>
    </w:p>
    <w:p w14:paraId="2CF6DB89" w14:textId="77777777" w:rsidR="00D6769F" w:rsidRDefault="00D6769F">
      <w:pPr>
        <w:ind w:left="426" w:right="261"/>
        <w:rPr>
          <w:rFonts w:asciiTheme="minorHAnsi" w:hAnsiTheme="minorHAnsi"/>
        </w:rPr>
      </w:pPr>
    </w:p>
    <w:p w14:paraId="58B53152" w14:textId="27B1EA21" w:rsidR="00221FEB" w:rsidRDefault="0020199C">
      <w:pPr>
        <w:ind w:left="426" w:right="261"/>
        <w:rPr>
          <w:rFonts w:asciiTheme="minorHAnsi" w:hAnsiTheme="minorHAnsi"/>
        </w:rPr>
      </w:pPr>
      <w:r>
        <w:rPr>
          <w:rFonts w:asciiTheme="minorHAnsi" w:hAnsiTheme="minorHAnsi"/>
        </w:rPr>
        <w:t xml:space="preserve">Students are advised to </w:t>
      </w:r>
      <w:r w:rsidR="00D04C99">
        <w:rPr>
          <w:rFonts w:asciiTheme="minorHAnsi" w:hAnsiTheme="minorHAnsi"/>
        </w:rPr>
        <w:t xml:space="preserve">complete this process </w:t>
      </w:r>
      <w:r>
        <w:rPr>
          <w:rFonts w:asciiTheme="minorHAnsi" w:hAnsiTheme="minorHAnsi"/>
        </w:rPr>
        <w:t xml:space="preserve">as soon as possible in the new school year (or when a family becomes eligible for the funds) </w:t>
      </w:r>
      <w:r w:rsidR="00F04208">
        <w:rPr>
          <w:rFonts w:asciiTheme="minorHAnsi" w:hAnsiTheme="minorHAnsi"/>
        </w:rPr>
        <w:t>to</w:t>
      </w:r>
      <w:r>
        <w:rPr>
          <w:rFonts w:asciiTheme="minorHAnsi" w:hAnsiTheme="minorHAnsi"/>
        </w:rPr>
        <w:t xml:space="preserve"> avoid delays in receiving payments.</w:t>
      </w:r>
    </w:p>
    <w:p w14:paraId="3A320336" w14:textId="77777777" w:rsidR="00221FEB" w:rsidRDefault="00221FEB">
      <w:pPr>
        <w:ind w:left="426" w:right="261"/>
        <w:rPr>
          <w:rFonts w:asciiTheme="minorHAnsi" w:hAnsiTheme="minorHAnsi"/>
        </w:rPr>
      </w:pPr>
    </w:p>
    <w:p w14:paraId="2BB20217" w14:textId="77777777" w:rsidR="00221FEB" w:rsidRDefault="0020199C">
      <w:pPr>
        <w:ind w:left="426" w:right="261"/>
        <w:rPr>
          <w:rFonts w:asciiTheme="minorHAnsi" w:hAnsiTheme="minorHAnsi"/>
        </w:rPr>
      </w:pPr>
      <w:r>
        <w:rPr>
          <w:rFonts w:asciiTheme="minorHAnsi" w:hAnsiTheme="minorHAnsi"/>
        </w:rPr>
        <w:t>Year 13 students will need to reapply even if they received a bursary in year 12.</w:t>
      </w:r>
    </w:p>
    <w:p w14:paraId="6706ED2B" w14:textId="77777777" w:rsidR="00221FEB" w:rsidRDefault="00221FEB">
      <w:pPr>
        <w:ind w:left="426" w:right="261"/>
        <w:rPr>
          <w:rFonts w:asciiTheme="minorHAnsi" w:hAnsiTheme="minorHAnsi"/>
        </w:rPr>
      </w:pPr>
    </w:p>
    <w:p w14:paraId="0FC56909" w14:textId="7E00E0DF" w:rsidR="00221FEB" w:rsidRDefault="0020199C" w:rsidP="006E0BFC">
      <w:pPr>
        <w:ind w:left="426" w:right="261"/>
        <w:jc w:val="center"/>
        <w:rPr>
          <w:rFonts w:asciiTheme="minorHAnsi" w:hAnsiTheme="minorHAnsi"/>
        </w:rPr>
      </w:pPr>
      <w:r>
        <w:rPr>
          <w:rFonts w:asciiTheme="minorHAnsi" w:hAnsiTheme="minorHAnsi"/>
        </w:rPr>
        <w:t xml:space="preserve">If you have any </w:t>
      </w:r>
      <w:proofErr w:type="gramStart"/>
      <w:r>
        <w:rPr>
          <w:rFonts w:asciiTheme="minorHAnsi" w:hAnsiTheme="minorHAnsi"/>
        </w:rPr>
        <w:t>queries</w:t>
      </w:r>
      <w:proofErr w:type="gramEnd"/>
      <w:r>
        <w:rPr>
          <w:rFonts w:asciiTheme="minorHAnsi" w:hAnsiTheme="minorHAnsi"/>
        </w:rPr>
        <w:t xml:space="preserve"> please contact the Sixth Form Office on 01270 871122 or by email on </w:t>
      </w:r>
      <w:hyperlink r:id="rId9" w:history="1">
        <w:r w:rsidR="00D04C99" w:rsidRPr="00875AD7">
          <w:rPr>
            <w:rStyle w:val="Hyperlink"/>
            <w:rFonts w:asciiTheme="minorHAnsi" w:hAnsiTheme="minorHAnsi"/>
          </w:rPr>
          <w:t>b.haskew@alsagerschool.org</w:t>
        </w:r>
      </w:hyperlink>
    </w:p>
    <w:p w14:paraId="235B2CA7" w14:textId="77777777" w:rsidR="00221FEB" w:rsidRDefault="0020199C" w:rsidP="006E0BFC">
      <w:pPr>
        <w:ind w:left="426" w:right="261"/>
        <w:jc w:val="center"/>
        <w:rPr>
          <w:rFonts w:asciiTheme="minorHAnsi" w:hAnsiTheme="minorHAnsi"/>
        </w:rPr>
      </w:pPr>
      <w:r>
        <w:rPr>
          <w:rFonts w:asciiTheme="minorHAnsi" w:hAnsiTheme="minorHAnsi"/>
        </w:rPr>
        <w:br w:type="page"/>
      </w:r>
    </w:p>
    <w:p w14:paraId="7BCCC6D9" w14:textId="2EF9CDDF" w:rsidR="00221FEB" w:rsidRDefault="0020199C">
      <w:pPr>
        <w:ind w:left="180"/>
        <w:rPr>
          <w:rFonts w:asciiTheme="minorHAnsi" w:hAnsiTheme="minorHAnsi"/>
          <w:sz w:val="22"/>
          <w:szCs w:val="22"/>
        </w:rPr>
      </w:pPr>
      <w:r>
        <w:rPr>
          <w:rFonts w:asciiTheme="minorHAnsi" w:hAnsiTheme="minorHAnsi"/>
          <w:sz w:val="22"/>
          <w:szCs w:val="22"/>
        </w:rPr>
        <w:lastRenderedPageBreak/>
        <w:t xml:space="preserve">The table below summarises the criteria for </w:t>
      </w:r>
      <w:proofErr w:type="gramStart"/>
      <w:r>
        <w:rPr>
          <w:rFonts w:asciiTheme="minorHAnsi" w:hAnsiTheme="minorHAnsi"/>
          <w:sz w:val="22"/>
          <w:szCs w:val="22"/>
        </w:rPr>
        <w:t>payments</w:t>
      </w:r>
      <w:r w:rsidR="009D4FEA">
        <w:rPr>
          <w:rFonts w:asciiTheme="minorHAnsi" w:hAnsiTheme="minorHAnsi"/>
          <w:sz w:val="22"/>
          <w:szCs w:val="22"/>
        </w:rPr>
        <w:t>;</w:t>
      </w:r>
      <w:proofErr w:type="gramEnd"/>
    </w:p>
    <w:p w14:paraId="79F57E45" w14:textId="77777777" w:rsidR="00221FEB" w:rsidRDefault="00221FEB">
      <w:pPr>
        <w:rPr>
          <w:rFonts w:asciiTheme="minorHAnsi" w:hAnsiTheme="minorHAnsi"/>
          <w:sz w:val="22"/>
          <w:szCs w:val="22"/>
        </w:rPr>
      </w:pPr>
    </w:p>
    <w:tbl>
      <w:tblPr>
        <w:tblStyle w:val="TableGrid"/>
        <w:tblW w:w="10206" w:type="dxa"/>
        <w:tblInd w:w="137" w:type="dxa"/>
        <w:tblLayout w:type="fixed"/>
        <w:tblLook w:val="01E0" w:firstRow="1" w:lastRow="1" w:firstColumn="1" w:lastColumn="1" w:noHBand="0" w:noVBand="0"/>
      </w:tblPr>
      <w:tblGrid>
        <w:gridCol w:w="584"/>
        <w:gridCol w:w="3669"/>
        <w:gridCol w:w="3685"/>
        <w:gridCol w:w="2268"/>
      </w:tblGrid>
      <w:tr w:rsidR="00221FEB" w14:paraId="75086BDF" w14:textId="77777777" w:rsidTr="009D4FEA">
        <w:trPr>
          <w:trHeight w:val="575"/>
        </w:trPr>
        <w:tc>
          <w:tcPr>
            <w:tcW w:w="584" w:type="dxa"/>
          </w:tcPr>
          <w:p w14:paraId="59FA1E9E" w14:textId="77777777" w:rsidR="00221FEB" w:rsidRDefault="00221FEB">
            <w:pPr>
              <w:rPr>
                <w:rFonts w:asciiTheme="minorHAnsi" w:hAnsiTheme="minorHAnsi"/>
                <w:sz w:val="22"/>
                <w:szCs w:val="22"/>
              </w:rPr>
            </w:pPr>
          </w:p>
        </w:tc>
        <w:tc>
          <w:tcPr>
            <w:tcW w:w="3669" w:type="dxa"/>
          </w:tcPr>
          <w:p w14:paraId="6B756F7C" w14:textId="77777777" w:rsidR="00221FEB" w:rsidRDefault="0020199C">
            <w:pPr>
              <w:rPr>
                <w:rFonts w:asciiTheme="minorHAnsi" w:hAnsiTheme="minorHAnsi"/>
                <w:sz w:val="22"/>
                <w:szCs w:val="22"/>
              </w:rPr>
            </w:pPr>
            <w:r>
              <w:rPr>
                <w:rFonts w:asciiTheme="minorHAnsi" w:hAnsiTheme="minorHAnsi"/>
                <w:sz w:val="22"/>
                <w:szCs w:val="22"/>
              </w:rPr>
              <w:t>Category</w:t>
            </w:r>
          </w:p>
        </w:tc>
        <w:tc>
          <w:tcPr>
            <w:tcW w:w="3685" w:type="dxa"/>
          </w:tcPr>
          <w:p w14:paraId="1342CAF5" w14:textId="77777777" w:rsidR="00221FEB" w:rsidRDefault="0020199C">
            <w:pPr>
              <w:rPr>
                <w:rFonts w:asciiTheme="minorHAnsi" w:hAnsiTheme="minorHAnsi"/>
                <w:sz w:val="22"/>
                <w:szCs w:val="22"/>
              </w:rPr>
            </w:pPr>
            <w:r>
              <w:rPr>
                <w:rFonts w:asciiTheme="minorHAnsi" w:hAnsiTheme="minorHAnsi"/>
                <w:sz w:val="22"/>
                <w:szCs w:val="22"/>
              </w:rPr>
              <w:t>Supporting evidence required</w:t>
            </w:r>
          </w:p>
        </w:tc>
        <w:tc>
          <w:tcPr>
            <w:tcW w:w="2268" w:type="dxa"/>
          </w:tcPr>
          <w:p w14:paraId="0470C37E" w14:textId="77777777" w:rsidR="00221FEB" w:rsidRDefault="0020199C">
            <w:pPr>
              <w:rPr>
                <w:rFonts w:asciiTheme="minorHAnsi" w:hAnsiTheme="minorHAnsi"/>
                <w:sz w:val="22"/>
                <w:szCs w:val="22"/>
              </w:rPr>
            </w:pPr>
            <w:r>
              <w:rPr>
                <w:rFonts w:asciiTheme="minorHAnsi" w:hAnsiTheme="minorHAnsi"/>
                <w:sz w:val="22"/>
                <w:szCs w:val="22"/>
              </w:rPr>
              <w:t>Bursary amount</w:t>
            </w:r>
          </w:p>
        </w:tc>
      </w:tr>
      <w:tr w:rsidR="00221FEB" w14:paraId="07311BD8" w14:textId="77777777" w:rsidTr="009D4FEA">
        <w:trPr>
          <w:trHeight w:val="1785"/>
        </w:trPr>
        <w:tc>
          <w:tcPr>
            <w:tcW w:w="584" w:type="dxa"/>
          </w:tcPr>
          <w:p w14:paraId="5F1F4591" w14:textId="77777777" w:rsidR="00221FEB" w:rsidRDefault="0020199C">
            <w:pPr>
              <w:rPr>
                <w:rFonts w:asciiTheme="minorHAnsi" w:hAnsiTheme="minorHAnsi"/>
                <w:sz w:val="22"/>
                <w:szCs w:val="22"/>
              </w:rPr>
            </w:pPr>
            <w:r>
              <w:rPr>
                <w:rFonts w:asciiTheme="minorHAnsi" w:hAnsiTheme="minorHAnsi"/>
                <w:sz w:val="22"/>
                <w:szCs w:val="22"/>
              </w:rPr>
              <w:t>1</w:t>
            </w:r>
          </w:p>
        </w:tc>
        <w:tc>
          <w:tcPr>
            <w:tcW w:w="3669" w:type="dxa"/>
          </w:tcPr>
          <w:p w14:paraId="4DBCB9BF" w14:textId="77777777" w:rsidR="00221FEB" w:rsidRDefault="0020199C">
            <w:pPr>
              <w:rPr>
                <w:rFonts w:asciiTheme="minorHAnsi" w:hAnsiTheme="minorHAnsi"/>
                <w:sz w:val="22"/>
                <w:szCs w:val="22"/>
              </w:rPr>
            </w:pPr>
            <w:r>
              <w:rPr>
                <w:rFonts w:asciiTheme="minorHAnsi" w:hAnsiTheme="minorHAnsi"/>
                <w:sz w:val="22"/>
                <w:szCs w:val="22"/>
              </w:rPr>
              <w:t>Young people in care, care leavers,</w:t>
            </w:r>
            <w:r>
              <w:rPr>
                <w:rFonts w:asciiTheme="minorHAnsi" w:hAnsiTheme="minorHAnsi"/>
                <w:b/>
                <w:i/>
                <w:sz w:val="22"/>
                <w:szCs w:val="22"/>
              </w:rPr>
              <w:t xml:space="preserve"> </w:t>
            </w:r>
            <w:r>
              <w:rPr>
                <w:rFonts w:asciiTheme="minorHAnsi" w:hAnsiTheme="minorHAnsi"/>
                <w:sz w:val="22"/>
                <w:szCs w:val="22"/>
              </w:rPr>
              <w:t xml:space="preserve">young people receiving income support, and disabled young people receiving </w:t>
            </w:r>
            <w:r w:rsidRPr="009D4FEA">
              <w:rPr>
                <w:rFonts w:asciiTheme="minorHAnsi" w:hAnsiTheme="minorHAnsi"/>
                <w:b/>
                <w:bCs/>
                <w:sz w:val="22"/>
                <w:szCs w:val="22"/>
                <w:u w:val="single"/>
              </w:rPr>
              <w:t>both</w:t>
            </w:r>
            <w:r>
              <w:rPr>
                <w:rFonts w:asciiTheme="minorHAnsi" w:hAnsiTheme="minorHAnsi"/>
                <w:sz w:val="22"/>
                <w:szCs w:val="22"/>
              </w:rPr>
              <w:t xml:space="preserve"> Employment Support Allowance and Disability Living Allowance.</w:t>
            </w:r>
          </w:p>
        </w:tc>
        <w:tc>
          <w:tcPr>
            <w:tcW w:w="3685" w:type="dxa"/>
          </w:tcPr>
          <w:p w14:paraId="5C2EA7B5" w14:textId="77777777" w:rsidR="00221FEB" w:rsidRDefault="0020199C">
            <w:pPr>
              <w:rPr>
                <w:rFonts w:asciiTheme="minorHAnsi" w:hAnsiTheme="minorHAnsi"/>
                <w:sz w:val="22"/>
                <w:szCs w:val="22"/>
              </w:rPr>
            </w:pPr>
            <w:r>
              <w:rPr>
                <w:rFonts w:asciiTheme="minorHAnsi" w:hAnsiTheme="minorHAnsi"/>
                <w:sz w:val="22"/>
                <w:szCs w:val="22"/>
              </w:rPr>
              <w:t xml:space="preserve">LA letter for those young people in care or are care leavers.  </w:t>
            </w:r>
          </w:p>
          <w:p w14:paraId="04E4A3FF" w14:textId="77777777" w:rsidR="00221FEB" w:rsidRDefault="0020199C">
            <w:pPr>
              <w:rPr>
                <w:rFonts w:asciiTheme="minorHAnsi" w:hAnsiTheme="minorHAnsi"/>
                <w:sz w:val="22"/>
                <w:szCs w:val="22"/>
              </w:rPr>
            </w:pPr>
            <w:r>
              <w:rPr>
                <w:rFonts w:asciiTheme="minorHAnsi" w:hAnsiTheme="minorHAnsi"/>
                <w:sz w:val="22"/>
                <w:szCs w:val="22"/>
              </w:rPr>
              <w:t>Documented evidence required from support agencies for all other categories.</w:t>
            </w:r>
          </w:p>
          <w:p w14:paraId="52742DED" w14:textId="77777777" w:rsidR="00221FEB" w:rsidRDefault="00221FEB">
            <w:pPr>
              <w:rPr>
                <w:rFonts w:asciiTheme="minorHAnsi" w:hAnsiTheme="minorHAnsi"/>
                <w:sz w:val="22"/>
                <w:szCs w:val="22"/>
              </w:rPr>
            </w:pPr>
          </w:p>
        </w:tc>
        <w:tc>
          <w:tcPr>
            <w:tcW w:w="2268" w:type="dxa"/>
          </w:tcPr>
          <w:p w14:paraId="4E12B117" w14:textId="27DD69D5" w:rsidR="00221FEB" w:rsidRDefault="0020199C">
            <w:pPr>
              <w:rPr>
                <w:rFonts w:asciiTheme="minorHAnsi" w:hAnsiTheme="minorHAnsi"/>
                <w:sz w:val="22"/>
                <w:szCs w:val="22"/>
              </w:rPr>
            </w:pPr>
            <w:r>
              <w:rPr>
                <w:rFonts w:asciiTheme="minorHAnsi" w:hAnsiTheme="minorHAnsi"/>
                <w:sz w:val="22"/>
                <w:szCs w:val="22"/>
              </w:rPr>
              <w:t>£1</w:t>
            </w:r>
            <w:r w:rsidR="009D4FEA">
              <w:rPr>
                <w:rFonts w:asciiTheme="minorHAnsi" w:hAnsiTheme="minorHAnsi"/>
                <w:sz w:val="22"/>
                <w:szCs w:val="22"/>
              </w:rPr>
              <w:t>,</w:t>
            </w:r>
            <w:r>
              <w:rPr>
                <w:rFonts w:asciiTheme="minorHAnsi" w:hAnsiTheme="minorHAnsi"/>
                <w:sz w:val="22"/>
                <w:szCs w:val="22"/>
              </w:rPr>
              <w:t>200</w:t>
            </w:r>
          </w:p>
          <w:p w14:paraId="3E20B0F2" w14:textId="77777777" w:rsidR="00221FEB" w:rsidRDefault="0020199C">
            <w:pPr>
              <w:rPr>
                <w:rFonts w:asciiTheme="minorHAnsi" w:hAnsiTheme="minorHAnsi"/>
                <w:sz w:val="22"/>
                <w:szCs w:val="22"/>
              </w:rPr>
            </w:pPr>
            <w:r>
              <w:rPr>
                <w:rFonts w:asciiTheme="minorHAnsi" w:hAnsiTheme="minorHAnsi"/>
                <w:sz w:val="22"/>
                <w:szCs w:val="22"/>
              </w:rPr>
              <w:t>Per year</w:t>
            </w:r>
          </w:p>
        </w:tc>
      </w:tr>
      <w:tr w:rsidR="00221FEB" w14:paraId="2F91EC0A" w14:textId="77777777" w:rsidTr="009D4FEA">
        <w:trPr>
          <w:trHeight w:val="2801"/>
        </w:trPr>
        <w:tc>
          <w:tcPr>
            <w:tcW w:w="584" w:type="dxa"/>
          </w:tcPr>
          <w:p w14:paraId="0205DE7A" w14:textId="77777777" w:rsidR="00221FEB" w:rsidRDefault="0020199C">
            <w:pPr>
              <w:rPr>
                <w:rFonts w:asciiTheme="minorHAnsi" w:hAnsiTheme="minorHAnsi"/>
                <w:sz w:val="22"/>
                <w:szCs w:val="22"/>
              </w:rPr>
            </w:pPr>
            <w:r>
              <w:rPr>
                <w:rFonts w:asciiTheme="minorHAnsi" w:hAnsiTheme="minorHAnsi"/>
                <w:sz w:val="22"/>
                <w:szCs w:val="22"/>
              </w:rPr>
              <w:t>2</w:t>
            </w:r>
          </w:p>
        </w:tc>
        <w:tc>
          <w:tcPr>
            <w:tcW w:w="3669" w:type="dxa"/>
          </w:tcPr>
          <w:p w14:paraId="363499DB" w14:textId="56BB1D80" w:rsidR="00221FEB" w:rsidRDefault="00F04208">
            <w:pPr>
              <w:rPr>
                <w:rFonts w:asciiTheme="minorHAnsi" w:hAnsiTheme="minorHAnsi"/>
                <w:sz w:val="22"/>
                <w:szCs w:val="22"/>
              </w:rPr>
            </w:pPr>
            <w:r>
              <w:rPr>
                <w:rFonts w:asciiTheme="minorHAnsi" w:hAnsiTheme="minorHAnsi"/>
                <w:b/>
                <w:sz w:val="22"/>
                <w:szCs w:val="22"/>
              </w:rPr>
              <w:t>Non-working</w:t>
            </w:r>
            <w:r w:rsidR="0020199C">
              <w:rPr>
                <w:rFonts w:asciiTheme="minorHAnsi" w:hAnsiTheme="minorHAnsi"/>
                <w:sz w:val="22"/>
                <w:szCs w:val="22"/>
              </w:rPr>
              <w:t xml:space="preserve"> household </w:t>
            </w:r>
          </w:p>
          <w:p w14:paraId="1AFF2E7F" w14:textId="77777777" w:rsidR="00221FEB" w:rsidRDefault="0020199C">
            <w:pPr>
              <w:rPr>
                <w:rFonts w:asciiTheme="minorHAnsi" w:hAnsiTheme="minorHAnsi"/>
                <w:sz w:val="22"/>
                <w:szCs w:val="22"/>
              </w:rPr>
            </w:pPr>
            <w:r>
              <w:rPr>
                <w:rFonts w:asciiTheme="minorHAnsi" w:hAnsiTheme="minorHAnsi"/>
                <w:sz w:val="22"/>
                <w:szCs w:val="22"/>
              </w:rPr>
              <w:t xml:space="preserve">income below </w:t>
            </w:r>
            <w:r>
              <w:rPr>
                <w:rFonts w:asciiTheme="minorHAnsi" w:hAnsiTheme="minorHAnsi"/>
                <w:b/>
                <w:sz w:val="22"/>
                <w:szCs w:val="22"/>
              </w:rPr>
              <w:t>£20,000</w:t>
            </w:r>
          </w:p>
        </w:tc>
        <w:tc>
          <w:tcPr>
            <w:tcW w:w="3685" w:type="dxa"/>
          </w:tcPr>
          <w:p w14:paraId="4AA770A3" w14:textId="77777777" w:rsidR="00221FEB" w:rsidRDefault="0020199C">
            <w:pPr>
              <w:pStyle w:val="NoSpacing"/>
              <w:rPr>
                <w:rFonts w:asciiTheme="minorHAnsi" w:hAnsiTheme="minorHAnsi"/>
                <w:sz w:val="22"/>
                <w:szCs w:val="22"/>
                <w:lang w:val="en"/>
              </w:rPr>
            </w:pPr>
            <w:r>
              <w:rPr>
                <w:rFonts w:asciiTheme="minorHAnsi" w:hAnsiTheme="minorHAnsi"/>
                <w:sz w:val="22"/>
                <w:szCs w:val="22"/>
                <w:lang w:val="en"/>
              </w:rPr>
              <w:t>Income Support.</w:t>
            </w:r>
          </w:p>
          <w:p w14:paraId="14990764" w14:textId="77777777" w:rsidR="00221FEB" w:rsidRDefault="0020199C">
            <w:pPr>
              <w:pStyle w:val="NoSpacing"/>
              <w:rPr>
                <w:rFonts w:asciiTheme="minorHAnsi" w:hAnsiTheme="minorHAnsi"/>
                <w:sz w:val="22"/>
                <w:szCs w:val="22"/>
                <w:lang w:val="en"/>
              </w:rPr>
            </w:pPr>
            <w:r>
              <w:rPr>
                <w:rFonts w:asciiTheme="minorHAnsi" w:hAnsiTheme="minorHAnsi"/>
                <w:sz w:val="22"/>
                <w:szCs w:val="22"/>
                <w:lang w:val="en"/>
              </w:rPr>
              <w:t>Income-based Jobseekers Allowance</w:t>
            </w:r>
          </w:p>
          <w:p w14:paraId="4DBD4990" w14:textId="77777777" w:rsidR="00221FEB" w:rsidRDefault="0020199C">
            <w:pPr>
              <w:pStyle w:val="NoSpacing"/>
              <w:rPr>
                <w:rFonts w:asciiTheme="minorHAnsi" w:hAnsiTheme="minorHAnsi"/>
                <w:sz w:val="22"/>
                <w:szCs w:val="22"/>
                <w:lang w:val="en"/>
              </w:rPr>
            </w:pPr>
            <w:r>
              <w:rPr>
                <w:rFonts w:asciiTheme="minorHAnsi" w:hAnsiTheme="minorHAnsi"/>
                <w:sz w:val="22"/>
                <w:szCs w:val="22"/>
                <w:lang w:val="en"/>
              </w:rPr>
              <w:t>Income-related Employment and Support Allowance (ESA)</w:t>
            </w:r>
          </w:p>
          <w:p w14:paraId="71BC0907" w14:textId="77777777" w:rsidR="00221FEB" w:rsidRDefault="0020199C">
            <w:pPr>
              <w:pStyle w:val="NoSpacing"/>
              <w:rPr>
                <w:rFonts w:asciiTheme="minorHAnsi" w:hAnsiTheme="minorHAnsi"/>
                <w:sz w:val="22"/>
                <w:szCs w:val="22"/>
                <w:lang w:val="en"/>
              </w:rPr>
            </w:pPr>
            <w:r>
              <w:rPr>
                <w:rFonts w:asciiTheme="minorHAnsi" w:hAnsiTheme="minorHAnsi"/>
                <w:sz w:val="22"/>
                <w:szCs w:val="22"/>
                <w:lang w:val="en"/>
              </w:rPr>
              <w:t xml:space="preserve">Support under part VI of the Immigration and Asylum Act 1999 </w:t>
            </w:r>
          </w:p>
          <w:p w14:paraId="55B34B13" w14:textId="77777777" w:rsidR="00221FEB" w:rsidRDefault="0020199C">
            <w:pPr>
              <w:pStyle w:val="NoSpacing"/>
              <w:rPr>
                <w:rFonts w:asciiTheme="minorHAnsi" w:hAnsiTheme="minorHAnsi"/>
                <w:sz w:val="22"/>
                <w:szCs w:val="22"/>
                <w:lang w:val="en"/>
              </w:rPr>
            </w:pPr>
            <w:r>
              <w:rPr>
                <w:rFonts w:asciiTheme="minorHAnsi" w:hAnsiTheme="minorHAnsi"/>
                <w:sz w:val="22"/>
                <w:szCs w:val="22"/>
                <w:lang w:val="en"/>
              </w:rPr>
              <w:t>State Pension Credit</w:t>
            </w:r>
          </w:p>
          <w:p w14:paraId="5A5409B8" w14:textId="77777777" w:rsidR="00221FEB" w:rsidRDefault="0020199C">
            <w:pPr>
              <w:pStyle w:val="NoSpacing"/>
              <w:rPr>
                <w:rFonts w:asciiTheme="minorHAnsi" w:hAnsiTheme="minorHAnsi"/>
                <w:sz w:val="22"/>
                <w:szCs w:val="22"/>
                <w:lang w:val="en"/>
              </w:rPr>
            </w:pPr>
            <w:r>
              <w:rPr>
                <w:rFonts w:asciiTheme="minorHAnsi" w:hAnsiTheme="minorHAnsi"/>
                <w:sz w:val="22"/>
                <w:szCs w:val="22"/>
                <w:lang w:val="en"/>
              </w:rPr>
              <w:t xml:space="preserve">Child Tax Credit </w:t>
            </w:r>
          </w:p>
          <w:p w14:paraId="6505AE4F" w14:textId="77777777" w:rsidR="00221FEB" w:rsidRDefault="0020199C">
            <w:pPr>
              <w:pStyle w:val="NoSpacing"/>
              <w:rPr>
                <w:rFonts w:asciiTheme="minorHAnsi" w:hAnsiTheme="minorHAnsi"/>
                <w:sz w:val="22"/>
                <w:szCs w:val="22"/>
                <w:lang w:val="en"/>
              </w:rPr>
            </w:pPr>
            <w:r>
              <w:rPr>
                <w:rFonts w:asciiTheme="minorHAnsi" w:hAnsiTheme="minorHAnsi"/>
                <w:sz w:val="22"/>
                <w:szCs w:val="22"/>
                <w:lang w:val="en"/>
              </w:rPr>
              <w:t xml:space="preserve">Working Tax Credit run-on  </w:t>
            </w:r>
          </w:p>
          <w:p w14:paraId="25FCFE11" w14:textId="77777777" w:rsidR="00221FEB" w:rsidRDefault="0020199C">
            <w:pPr>
              <w:pStyle w:val="NoSpacing"/>
              <w:rPr>
                <w:rFonts w:asciiTheme="minorHAnsi" w:hAnsiTheme="minorHAnsi"/>
                <w:sz w:val="22"/>
                <w:szCs w:val="22"/>
              </w:rPr>
            </w:pPr>
            <w:r>
              <w:rPr>
                <w:rFonts w:asciiTheme="minorHAnsi" w:hAnsiTheme="minorHAnsi"/>
                <w:sz w:val="22"/>
                <w:szCs w:val="22"/>
                <w:lang w:val="en"/>
              </w:rPr>
              <w:t xml:space="preserve">Universal Credit </w:t>
            </w:r>
          </w:p>
        </w:tc>
        <w:tc>
          <w:tcPr>
            <w:tcW w:w="2268" w:type="dxa"/>
          </w:tcPr>
          <w:p w14:paraId="75ABA532" w14:textId="1EC659D7" w:rsidR="00221FEB" w:rsidRDefault="0020199C">
            <w:pPr>
              <w:rPr>
                <w:rFonts w:asciiTheme="minorHAnsi" w:hAnsiTheme="minorHAnsi"/>
                <w:sz w:val="22"/>
                <w:szCs w:val="22"/>
              </w:rPr>
            </w:pPr>
            <w:r>
              <w:rPr>
                <w:rFonts w:asciiTheme="minorHAnsi" w:hAnsiTheme="minorHAnsi"/>
                <w:sz w:val="22"/>
                <w:szCs w:val="22"/>
              </w:rPr>
              <w:t xml:space="preserve">Free School meals and bursary payment </w:t>
            </w:r>
            <w:r w:rsidR="00281BCC">
              <w:rPr>
                <w:rFonts w:asciiTheme="minorHAnsi" w:hAnsiTheme="minorHAnsi"/>
                <w:sz w:val="22"/>
                <w:szCs w:val="22"/>
              </w:rPr>
              <w:t xml:space="preserve">up to </w:t>
            </w:r>
            <w:r>
              <w:rPr>
                <w:rFonts w:asciiTheme="minorHAnsi" w:hAnsiTheme="minorHAnsi"/>
                <w:sz w:val="22"/>
                <w:szCs w:val="22"/>
              </w:rPr>
              <w:t>£</w:t>
            </w:r>
            <w:r w:rsidR="004F28EE">
              <w:rPr>
                <w:rFonts w:asciiTheme="minorHAnsi" w:hAnsiTheme="minorHAnsi"/>
                <w:sz w:val="22"/>
                <w:szCs w:val="22"/>
              </w:rPr>
              <w:t>4</w:t>
            </w:r>
            <w:r>
              <w:rPr>
                <w:rFonts w:asciiTheme="minorHAnsi" w:hAnsiTheme="minorHAnsi"/>
                <w:sz w:val="22"/>
                <w:szCs w:val="22"/>
              </w:rPr>
              <w:t xml:space="preserve">00 </w:t>
            </w:r>
          </w:p>
          <w:p w14:paraId="54ED52E5" w14:textId="77777777" w:rsidR="00221FEB" w:rsidRDefault="0020199C">
            <w:pPr>
              <w:rPr>
                <w:rFonts w:asciiTheme="minorHAnsi" w:hAnsiTheme="minorHAnsi"/>
                <w:sz w:val="22"/>
                <w:szCs w:val="22"/>
              </w:rPr>
            </w:pPr>
            <w:r>
              <w:rPr>
                <w:rFonts w:asciiTheme="minorHAnsi" w:hAnsiTheme="minorHAnsi"/>
                <w:sz w:val="22"/>
                <w:szCs w:val="22"/>
              </w:rPr>
              <w:t>per year</w:t>
            </w:r>
          </w:p>
        </w:tc>
      </w:tr>
      <w:tr w:rsidR="00221FEB" w14:paraId="639863A4" w14:textId="77777777" w:rsidTr="009D4FEA">
        <w:trPr>
          <w:trHeight w:val="573"/>
        </w:trPr>
        <w:tc>
          <w:tcPr>
            <w:tcW w:w="584" w:type="dxa"/>
          </w:tcPr>
          <w:p w14:paraId="0C19151A" w14:textId="77777777" w:rsidR="00221FEB" w:rsidRDefault="0020199C">
            <w:pPr>
              <w:rPr>
                <w:rFonts w:asciiTheme="minorHAnsi" w:hAnsiTheme="minorHAnsi"/>
                <w:sz w:val="22"/>
                <w:szCs w:val="22"/>
              </w:rPr>
            </w:pPr>
            <w:r>
              <w:rPr>
                <w:rFonts w:asciiTheme="minorHAnsi" w:hAnsiTheme="minorHAnsi"/>
                <w:sz w:val="22"/>
                <w:szCs w:val="22"/>
              </w:rPr>
              <w:t>3</w:t>
            </w:r>
          </w:p>
        </w:tc>
        <w:tc>
          <w:tcPr>
            <w:tcW w:w="3669" w:type="dxa"/>
          </w:tcPr>
          <w:p w14:paraId="394B3547" w14:textId="77777777" w:rsidR="00221FEB" w:rsidRDefault="0020199C">
            <w:pPr>
              <w:rPr>
                <w:rFonts w:asciiTheme="minorHAnsi" w:hAnsiTheme="minorHAnsi"/>
                <w:sz w:val="22"/>
                <w:szCs w:val="22"/>
              </w:rPr>
            </w:pPr>
            <w:r>
              <w:rPr>
                <w:rFonts w:asciiTheme="minorHAnsi" w:hAnsiTheme="minorHAnsi"/>
                <w:sz w:val="22"/>
                <w:szCs w:val="22"/>
              </w:rPr>
              <w:t xml:space="preserve">Working household income below </w:t>
            </w:r>
            <w:r>
              <w:rPr>
                <w:rFonts w:asciiTheme="minorHAnsi" w:hAnsiTheme="minorHAnsi"/>
                <w:b/>
                <w:sz w:val="22"/>
                <w:szCs w:val="22"/>
              </w:rPr>
              <w:t>£20,000.</w:t>
            </w:r>
            <w:r>
              <w:rPr>
                <w:rFonts w:asciiTheme="minorHAnsi" w:hAnsiTheme="minorHAnsi"/>
                <w:sz w:val="22"/>
                <w:szCs w:val="22"/>
              </w:rPr>
              <w:t xml:space="preserve">  </w:t>
            </w:r>
          </w:p>
        </w:tc>
        <w:tc>
          <w:tcPr>
            <w:tcW w:w="3685" w:type="dxa"/>
          </w:tcPr>
          <w:p w14:paraId="1547AC6D" w14:textId="002E9111" w:rsidR="00221FEB" w:rsidRDefault="0020199C">
            <w:pPr>
              <w:rPr>
                <w:rFonts w:asciiTheme="minorHAnsi" w:hAnsiTheme="minorHAnsi"/>
                <w:sz w:val="22"/>
                <w:szCs w:val="22"/>
              </w:rPr>
            </w:pPr>
            <w:r>
              <w:rPr>
                <w:rFonts w:asciiTheme="minorHAnsi" w:hAnsiTheme="minorHAnsi"/>
                <w:sz w:val="22"/>
                <w:szCs w:val="22"/>
              </w:rPr>
              <w:t>Working Tax Credits</w:t>
            </w:r>
            <w:r w:rsidR="00D04C99">
              <w:rPr>
                <w:rFonts w:asciiTheme="minorHAnsi" w:hAnsiTheme="minorHAnsi"/>
                <w:sz w:val="22"/>
                <w:szCs w:val="22"/>
              </w:rPr>
              <w:t>/Universal Credit</w:t>
            </w:r>
          </w:p>
          <w:p w14:paraId="79AE9DF2" w14:textId="77777777" w:rsidR="00221FEB" w:rsidRDefault="00221FEB">
            <w:pPr>
              <w:rPr>
                <w:rFonts w:asciiTheme="minorHAnsi" w:hAnsiTheme="minorHAnsi"/>
                <w:sz w:val="22"/>
                <w:szCs w:val="22"/>
              </w:rPr>
            </w:pPr>
          </w:p>
        </w:tc>
        <w:tc>
          <w:tcPr>
            <w:tcW w:w="2268" w:type="dxa"/>
          </w:tcPr>
          <w:p w14:paraId="3AEE50A3" w14:textId="26CCFA09" w:rsidR="00221FEB" w:rsidRDefault="00281BCC">
            <w:pPr>
              <w:rPr>
                <w:rFonts w:asciiTheme="minorHAnsi" w:hAnsiTheme="minorHAnsi"/>
                <w:sz w:val="22"/>
                <w:szCs w:val="22"/>
              </w:rPr>
            </w:pPr>
            <w:r>
              <w:rPr>
                <w:rFonts w:asciiTheme="minorHAnsi" w:hAnsiTheme="minorHAnsi"/>
                <w:sz w:val="22"/>
                <w:szCs w:val="22"/>
              </w:rPr>
              <w:t>Up to</w:t>
            </w:r>
            <w:r w:rsidR="0020199C">
              <w:rPr>
                <w:rFonts w:asciiTheme="minorHAnsi" w:hAnsiTheme="minorHAnsi"/>
                <w:sz w:val="22"/>
                <w:szCs w:val="22"/>
              </w:rPr>
              <w:t xml:space="preserve"> £</w:t>
            </w:r>
            <w:r w:rsidR="004F28EE">
              <w:rPr>
                <w:rFonts w:asciiTheme="minorHAnsi" w:hAnsiTheme="minorHAnsi"/>
                <w:sz w:val="22"/>
                <w:szCs w:val="22"/>
              </w:rPr>
              <w:t>4</w:t>
            </w:r>
            <w:r w:rsidR="0020199C">
              <w:rPr>
                <w:rFonts w:asciiTheme="minorHAnsi" w:hAnsiTheme="minorHAnsi"/>
                <w:sz w:val="22"/>
                <w:szCs w:val="22"/>
              </w:rPr>
              <w:t>00 per year</w:t>
            </w:r>
          </w:p>
        </w:tc>
      </w:tr>
      <w:tr w:rsidR="00221FEB" w14:paraId="2DF2BD40" w14:textId="77777777" w:rsidTr="009D4FEA">
        <w:trPr>
          <w:trHeight w:val="410"/>
        </w:trPr>
        <w:tc>
          <w:tcPr>
            <w:tcW w:w="584" w:type="dxa"/>
          </w:tcPr>
          <w:p w14:paraId="68337007" w14:textId="77777777" w:rsidR="00221FEB" w:rsidRDefault="0020199C">
            <w:pPr>
              <w:rPr>
                <w:rFonts w:asciiTheme="minorHAnsi" w:hAnsiTheme="minorHAnsi"/>
                <w:sz w:val="22"/>
                <w:szCs w:val="22"/>
              </w:rPr>
            </w:pPr>
            <w:r>
              <w:rPr>
                <w:rFonts w:asciiTheme="minorHAnsi" w:hAnsiTheme="minorHAnsi"/>
                <w:sz w:val="22"/>
                <w:szCs w:val="22"/>
              </w:rPr>
              <w:t>4</w:t>
            </w:r>
          </w:p>
        </w:tc>
        <w:tc>
          <w:tcPr>
            <w:tcW w:w="3669" w:type="dxa"/>
          </w:tcPr>
          <w:p w14:paraId="185DBA80" w14:textId="77777777" w:rsidR="00221FEB" w:rsidRDefault="0020199C">
            <w:pPr>
              <w:rPr>
                <w:rFonts w:asciiTheme="minorHAnsi" w:hAnsiTheme="minorHAnsi"/>
                <w:sz w:val="22"/>
                <w:szCs w:val="22"/>
              </w:rPr>
            </w:pPr>
            <w:r>
              <w:rPr>
                <w:rFonts w:asciiTheme="minorHAnsi" w:hAnsiTheme="minorHAnsi"/>
                <w:sz w:val="22"/>
                <w:szCs w:val="22"/>
              </w:rPr>
              <w:t xml:space="preserve">Household income below </w:t>
            </w:r>
            <w:r>
              <w:rPr>
                <w:rFonts w:asciiTheme="minorHAnsi" w:hAnsiTheme="minorHAnsi"/>
                <w:b/>
                <w:sz w:val="22"/>
                <w:szCs w:val="22"/>
              </w:rPr>
              <w:t>£25,000</w:t>
            </w:r>
          </w:p>
        </w:tc>
        <w:tc>
          <w:tcPr>
            <w:tcW w:w="3685" w:type="dxa"/>
          </w:tcPr>
          <w:p w14:paraId="5EC880F0" w14:textId="76C93B5E" w:rsidR="00221FEB" w:rsidRDefault="0020199C">
            <w:pPr>
              <w:rPr>
                <w:rFonts w:asciiTheme="minorHAnsi" w:hAnsiTheme="minorHAnsi"/>
                <w:sz w:val="22"/>
                <w:szCs w:val="22"/>
              </w:rPr>
            </w:pPr>
            <w:r>
              <w:rPr>
                <w:rFonts w:asciiTheme="minorHAnsi" w:hAnsiTheme="minorHAnsi"/>
                <w:sz w:val="22"/>
                <w:szCs w:val="22"/>
              </w:rPr>
              <w:t>Working Tax Credits</w:t>
            </w:r>
            <w:r w:rsidR="00D04C99">
              <w:rPr>
                <w:rFonts w:asciiTheme="minorHAnsi" w:hAnsiTheme="minorHAnsi"/>
                <w:sz w:val="22"/>
                <w:szCs w:val="22"/>
              </w:rPr>
              <w:t>/Universal Credit</w:t>
            </w:r>
          </w:p>
        </w:tc>
        <w:tc>
          <w:tcPr>
            <w:tcW w:w="2268" w:type="dxa"/>
          </w:tcPr>
          <w:p w14:paraId="4D07591E" w14:textId="1A41F36F" w:rsidR="00221FEB" w:rsidRDefault="00281BCC">
            <w:pPr>
              <w:rPr>
                <w:rFonts w:asciiTheme="minorHAnsi" w:hAnsiTheme="minorHAnsi"/>
                <w:sz w:val="22"/>
                <w:szCs w:val="22"/>
              </w:rPr>
            </w:pPr>
            <w:r>
              <w:rPr>
                <w:rFonts w:asciiTheme="minorHAnsi" w:hAnsiTheme="minorHAnsi"/>
                <w:sz w:val="22"/>
                <w:szCs w:val="22"/>
              </w:rPr>
              <w:t>Up to</w:t>
            </w:r>
            <w:r w:rsidR="0020199C">
              <w:rPr>
                <w:rFonts w:asciiTheme="minorHAnsi" w:hAnsiTheme="minorHAnsi"/>
                <w:sz w:val="22"/>
                <w:szCs w:val="22"/>
              </w:rPr>
              <w:t xml:space="preserve"> £</w:t>
            </w:r>
            <w:r w:rsidR="004F28EE">
              <w:rPr>
                <w:rFonts w:asciiTheme="minorHAnsi" w:hAnsiTheme="minorHAnsi"/>
                <w:sz w:val="22"/>
                <w:szCs w:val="22"/>
              </w:rPr>
              <w:t>10</w:t>
            </w:r>
            <w:r w:rsidR="0020199C">
              <w:rPr>
                <w:rFonts w:asciiTheme="minorHAnsi" w:hAnsiTheme="minorHAnsi"/>
                <w:sz w:val="22"/>
                <w:szCs w:val="22"/>
              </w:rPr>
              <w:t>0 per year</w:t>
            </w:r>
          </w:p>
        </w:tc>
      </w:tr>
      <w:tr w:rsidR="00281BCC" w14:paraId="3CC3B29C" w14:textId="77777777" w:rsidTr="009D4FEA">
        <w:trPr>
          <w:trHeight w:val="417"/>
        </w:trPr>
        <w:tc>
          <w:tcPr>
            <w:tcW w:w="584" w:type="dxa"/>
          </w:tcPr>
          <w:p w14:paraId="54530290" w14:textId="77777777" w:rsidR="00281BCC" w:rsidRDefault="00281BCC">
            <w:pPr>
              <w:rPr>
                <w:rFonts w:asciiTheme="minorHAnsi" w:hAnsiTheme="minorHAnsi"/>
                <w:sz w:val="22"/>
                <w:szCs w:val="22"/>
              </w:rPr>
            </w:pPr>
            <w:r>
              <w:rPr>
                <w:rFonts w:asciiTheme="minorHAnsi" w:hAnsiTheme="minorHAnsi"/>
                <w:sz w:val="22"/>
                <w:szCs w:val="22"/>
              </w:rPr>
              <w:t>5</w:t>
            </w:r>
          </w:p>
        </w:tc>
        <w:tc>
          <w:tcPr>
            <w:tcW w:w="3669" w:type="dxa"/>
          </w:tcPr>
          <w:p w14:paraId="0F961EA4" w14:textId="490E27A9" w:rsidR="00281BCC" w:rsidRDefault="00281BCC">
            <w:pPr>
              <w:rPr>
                <w:rFonts w:asciiTheme="minorHAnsi" w:hAnsiTheme="minorHAnsi"/>
                <w:sz w:val="22"/>
                <w:szCs w:val="22"/>
              </w:rPr>
            </w:pPr>
            <w:r>
              <w:rPr>
                <w:rFonts w:asciiTheme="minorHAnsi" w:hAnsiTheme="minorHAnsi"/>
                <w:sz w:val="22"/>
                <w:szCs w:val="22"/>
              </w:rPr>
              <w:t>Travel Costs over £800 per year</w:t>
            </w:r>
          </w:p>
        </w:tc>
        <w:tc>
          <w:tcPr>
            <w:tcW w:w="3685" w:type="dxa"/>
          </w:tcPr>
          <w:p w14:paraId="0D222245" w14:textId="3F145A8F" w:rsidR="00281BCC" w:rsidRDefault="00281BCC">
            <w:pPr>
              <w:rPr>
                <w:rFonts w:asciiTheme="minorHAnsi" w:hAnsiTheme="minorHAnsi"/>
                <w:sz w:val="22"/>
                <w:szCs w:val="22"/>
              </w:rPr>
            </w:pPr>
            <w:r>
              <w:rPr>
                <w:rFonts w:asciiTheme="minorHAnsi" w:hAnsiTheme="minorHAnsi"/>
                <w:sz w:val="22"/>
                <w:szCs w:val="22"/>
              </w:rPr>
              <w:t>Travel costs and household income</w:t>
            </w:r>
          </w:p>
        </w:tc>
        <w:tc>
          <w:tcPr>
            <w:tcW w:w="2268" w:type="dxa"/>
          </w:tcPr>
          <w:p w14:paraId="71895661" w14:textId="0AE2E377" w:rsidR="00281BCC" w:rsidRDefault="00281BCC">
            <w:pPr>
              <w:rPr>
                <w:rFonts w:asciiTheme="minorHAnsi" w:hAnsiTheme="minorHAnsi"/>
                <w:sz w:val="22"/>
                <w:szCs w:val="22"/>
              </w:rPr>
            </w:pPr>
            <w:r>
              <w:rPr>
                <w:rFonts w:asciiTheme="minorHAnsi" w:hAnsiTheme="minorHAnsi"/>
                <w:sz w:val="22"/>
                <w:szCs w:val="22"/>
              </w:rPr>
              <w:t>various</w:t>
            </w:r>
          </w:p>
        </w:tc>
      </w:tr>
      <w:tr w:rsidR="00281BCC" w14:paraId="0C74C400" w14:textId="77777777" w:rsidTr="009D4FEA">
        <w:trPr>
          <w:trHeight w:val="575"/>
        </w:trPr>
        <w:tc>
          <w:tcPr>
            <w:tcW w:w="584" w:type="dxa"/>
          </w:tcPr>
          <w:p w14:paraId="3AA7EFC0" w14:textId="77777777" w:rsidR="00281BCC" w:rsidRDefault="00281BCC">
            <w:pPr>
              <w:rPr>
                <w:rFonts w:asciiTheme="minorHAnsi" w:hAnsiTheme="minorHAnsi"/>
                <w:sz w:val="22"/>
                <w:szCs w:val="22"/>
              </w:rPr>
            </w:pPr>
            <w:r>
              <w:rPr>
                <w:rFonts w:asciiTheme="minorHAnsi" w:hAnsiTheme="minorHAnsi"/>
                <w:sz w:val="22"/>
                <w:szCs w:val="22"/>
              </w:rPr>
              <w:t>6</w:t>
            </w:r>
          </w:p>
        </w:tc>
        <w:tc>
          <w:tcPr>
            <w:tcW w:w="3669" w:type="dxa"/>
          </w:tcPr>
          <w:p w14:paraId="57A573DD" w14:textId="66338B0E" w:rsidR="00281BCC" w:rsidRDefault="00281BCC">
            <w:pPr>
              <w:rPr>
                <w:rFonts w:asciiTheme="minorHAnsi" w:hAnsiTheme="minorHAnsi"/>
                <w:sz w:val="22"/>
                <w:szCs w:val="22"/>
              </w:rPr>
            </w:pPr>
            <w:r>
              <w:rPr>
                <w:rFonts w:asciiTheme="minorHAnsi" w:hAnsiTheme="minorHAnsi"/>
                <w:sz w:val="22"/>
                <w:szCs w:val="22"/>
              </w:rPr>
              <w:t xml:space="preserve">Significant expenses for career or learning related activities </w:t>
            </w:r>
          </w:p>
        </w:tc>
        <w:tc>
          <w:tcPr>
            <w:tcW w:w="3685" w:type="dxa"/>
          </w:tcPr>
          <w:p w14:paraId="015ABA55" w14:textId="50149E46" w:rsidR="00281BCC" w:rsidRDefault="00281BCC">
            <w:pPr>
              <w:rPr>
                <w:rFonts w:asciiTheme="minorHAnsi" w:hAnsiTheme="minorHAnsi"/>
                <w:sz w:val="22"/>
                <w:szCs w:val="22"/>
              </w:rPr>
            </w:pPr>
            <w:r>
              <w:rPr>
                <w:rFonts w:asciiTheme="minorHAnsi" w:hAnsiTheme="minorHAnsi"/>
                <w:sz w:val="22"/>
                <w:szCs w:val="22"/>
              </w:rPr>
              <w:t>Cost of activity (e</w:t>
            </w:r>
            <w:r w:rsidR="00D04C99">
              <w:rPr>
                <w:rFonts w:asciiTheme="minorHAnsi" w:hAnsiTheme="minorHAnsi"/>
                <w:sz w:val="22"/>
                <w:szCs w:val="22"/>
              </w:rPr>
              <w:t>.</w:t>
            </w:r>
            <w:r>
              <w:rPr>
                <w:rFonts w:asciiTheme="minorHAnsi" w:hAnsiTheme="minorHAnsi"/>
                <w:sz w:val="22"/>
                <w:szCs w:val="22"/>
              </w:rPr>
              <w:t>g</w:t>
            </w:r>
            <w:r w:rsidR="00D04C99">
              <w:rPr>
                <w:rFonts w:asciiTheme="minorHAnsi" w:hAnsiTheme="minorHAnsi"/>
                <w:sz w:val="22"/>
                <w:szCs w:val="22"/>
              </w:rPr>
              <w:t>.</w:t>
            </w:r>
            <w:r>
              <w:rPr>
                <w:rFonts w:asciiTheme="minorHAnsi" w:hAnsiTheme="minorHAnsi"/>
                <w:sz w:val="22"/>
                <w:szCs w:val="22"/>
              </w:rPr>
              <w:t xml:space="preserve"> travel to interviews, taster days, summer school </w:t>
            </w:r>
            <w:proofErr w:type="gramStart"/>
            <w:r>
              <w:rPr>
                <w:rFonts w:asciiTheme="minorHAnsi" w:hAnsiTheme="minorHAnsi"/>
                <w:sz w:val="22"/>
                <w:szCs w:val="22"/>
              </w:rPr>
              <w:t>etc )</w:t>
            </w:r>
            <w:proofErr w:type="gramEnd"/>
            <w:r>
              <w:rPr>
                <w:rFonts w:asciiTheme="minorHAnsi" w:hAnsiTheme="minorHAnsi"/>
                <w:sz w:val="22"/>
                <w:szCs w:val="22"/>
              </w:rPr>
              <w:t xml:space="preserve"> and household income</w:t>
            </w:r>
          </w:p>
        </w:tc>
        <w:tc>
          <w:tcPr>
            <w:tcW w:w="2268" w:type="dxa"/>
          </w:tcPr>
          <w:p w14:paraId="10AB0894" w14:textId="1EBBDEF2" w:rsidR="00281BCC" w:rsidRDefault="00281BCC">
            <w:pPr>
              <w:rPr>
                <w:rFonts w:asciiTheme="minorHAnsi" w:hAnsiTheme="minorHAnsi"/>
                <w:sz w:val="22"/>
                <w:szCs w:val="22"/>
              </w:rPr>
            </w:pPr>
            <w:r>
              <w:rPr>
                <w:rFonts w:asciiTheme="minorHAnsi" w:hAnsiTheme="minorHAnsi"/>
                <w:sz w:val="22"/>
                <w:szCs w:val="22"/>
              </w:rPr>
              <w:t>various</w:t>
            </w:r>
          </w:p>
        </w:tc>
      </w:tr>
      <w:tr w:rsidR="00281BCC" w14:paraId="024C41EF" w14:textId="77777777" w:rsidTr="009D4FEA">
        <w:trPr>
          <w:trHeight w:val="575"/>
        </w:trPr>
        <w:tc>
          <w:tcPr>
            <w:tcW w:w="584" w:type="dxa"/>
          </w:tcPr>
          <w:p w14:paraId="768FF5BF" w14:textId="77777777" w:rsidR="00281BCC" w:rsidRDefault="00281BCC">
            <w:pPr>
              <w:rPr>
                <w:rFonts w:asciiTheme="minorHAnsi" w:hAnsiTheme="minorHAnsi"/>
                <w:sz w:val="22"/>
                <w:szCs w:val="22"/>
              </w:rPr>
            </w:pPr>
            <w:r>
              <w:rPr>
                <w:rFonts w:asciiTheme="minorHAnsi" w:hAnsiTheme="minorHAnsi"/>
                <w:sz w:val="22"/>
                <w:szCs w:val="22"/>
              </w:rPr>
              <w:t>7</w:t>
            </w:r>
          </w:p>
        </w:tc>
        <w:tc>
          <w:tcPr>
            <w:tcW w:w="3669" w:type="dxa"/>
          </w:tcPr>
          <w:p w14:paraId="3AA5AC95" w14:textId="77777777" w:rsidR="00281BCC" w:rsidRDefault="00281BCC">
            <w:pPr>
              <w:rPr>
                <w:rFonts w:asciiTheme="minorHAnsi" w:hAnsiTheme="minorHAnsi"/>
                <w:sz w:val="22"/>
                <w:szCs w:val="22"/>
              </w:rPr>
            </w:pPr>
            <w:r>
              <w:rPr>
                <w:rFonts w:asciiTheme="minorHAnsi" w:hAnsiTheme="minorHAnsi"/>
                <w:sz w:val="22"/>
                <w:szCs w:val="22"/>
              </w:rPr>
              <w:t>Significant pastoral support</w:t>
            </w:r>
          </w:p>
          <w:p w14:paraId="0BD39C5C" w14:textId="2864B5F8" w:rsidR="00281BCC" w:rsidRDefault="00281BCC">
            <w:pPr>
              <w:rPr>
                <w:rFonts w:asciiTheme="minorHAnsi" w:hAnsiTheme="minorHAnsi"/>
                <w:sz w:val="22"/>
                <w:szCs w:val="22"/>
              </w:rPr>
            </w:pPr>
          </w:p>
        </w:tc>
        <w:tc>
          <w:tcPr>
            <w:tcW w:w="3685" w:type="dxa"/>
          </w:tcPr>
          <w:p w14:paraId="502229F2" w14:textId="5E4D310F" w:rsidR="00281BCC" w:rsidRDefault="00281BCC">
            <w:pPr>
              <w:rPr>
                <w:rFonts w:asciiTheme="minorHAnsi" w:hAnsiTheme="minorHAnsi"/>
                <w:sz w:val="22"/>
                <w:szCs w:val="22"/>
              </w:rPr>
            </w:pPr>
            <w:r>
              <w:rPr>
                <w:rFonts w:asciiTheme="minorHAnsi" w:hAnsiTheme="minorHAnsi"/>
                <w:sz w:val="22"/>
                <w:szCs w:val="22"/>
              </w:rPr>
              <w:t xml:space="preserve">Cost of activity, service or item and reason for request </w:t>
            </w:r>
          </w:p>
        </w:tc>
        <w:tc>
          <w:tcPr>
            <w:tcW w:w="2268" w:type="dxa"/>
          </w:tcPr>
          <w:p w14:paraId="49B00F6A" w14:textId="4714DF5C" w:rsidR="00281BCC" w:rsidRDefault="00281BCC">
            <w:pPr>
              <w:rPr>
                <w:rFonts w:asciiTheme="minorHAnsi" w:hAnsiTheme="minorHAnsi"/>
                <w:sz w:val="22"/>
                <w:szCs w:val="22"/>
              </w:rPr>
            </w:pPr>
            <w:r>
              <w:rPr>
                <w:rFonts w:asciiTheme="minorHAnsi" w:hAnsiTheme="minorHAnsi"/>
                <w:sz w:val="22"/>
                <w:szCs w:val="22"/>
              </w:rPr>
              <w:t>various</w:t>
            </w:r>
          </w:p>
        </w:tc>
      </w:tr>
    </w:tbl>
    <w:p w14:paraId="245E51EC" w14:textId="77777777" w:rsidR="00221FEB" w:rsidRDefault="00221FEB">
      <w:pPr>
        <w:rPr>
          <w:rFonts w:asciiTheme="minorHAnsi" w:hAnsiTheme="minorHAnsi"/>
          <w:sz w:val="22"/>
          <w:szCs w:val="22"/>
        </w:rPr>
      </w:pPr>
    </w:p>
    <w:tbl>
      <w:tblPr>
        <w:tblStyle w:val="TableGrid"/>
        <w:tblW w:w="10206" w:type="dxa"/>
        <w:tblInd w:w="137" w:type="dxa"/>
        <w:tblLayout w:type="fixed"/>
        <w:tblLook w:val="01E0" w:firstRow="1" w:lastRow="1" w:firstColumn="1" w:lastColumn="1" w:noHBand="0" w:noVBand="0"/>
      </w:tblPr>
      <w:tblGrid>
        <w:gridCol w:w="10206"/>
      </w:tblGrid>
      <w:tr w:rsidR="00221FEB" w14:paraId="59F00671" w14:textId="77777777" w:rsidTr="009D4FEA">
        <w:trPr>
          <w:trHeight w:val="385"/>
        </w:trPr>
        <w:tc>
          <w:tcPr>
            <w:tcW w:w="10206" w:type="dxa"/>
          </w:tcPr>
          <w:p w14:paraId="3CD1DBF4" w14:textId="77777777" w:rsidR="00221FEB" w:rsidRDefault="0020199C">
            <w:pPr>
              <w:rPr>
                <w:rFonts w:asciiTheme="minorHAnsi" w:hAnsiTheme="minorHAnsi"/>
                <w:sz w:val="22"/>
                <w:szCs w:val="22"/>
              </w:rPr>
            </w:pPr>
            <w:r>
              <w:rPr>
                <w:rFonts w:asciiTheme="minorHAnsi" w:hAnsiTheme="minorHAnsi"/>
                <w:sz w:val="22"/>
                <w:szCs w:val="22"/>
              </w:rPr>
              <w:t>Evidence of commitment to study</w:t>
            </w:r>
          </w:p>
        </w:tc>
      </w:tr>
      <w:tr w:rsidR="00221FEB" w14:paraId="273F1667" w14:textId="77777777" w:rsidTr="009D4FEA">
        <w:trPr>
          <w:trHeight w:val="385"/>
        </w:trPr>
        <w:tc>
          <w:tcPr>
            <w:tcW w:w="10206" w:type="dxa"/>
          </w:tcPr>
          <w:p w14:paraId="6833FEFB" w14:textId="78A3F045" w:rsidR="00221FEB" w:rsidRDefault="0020199C">
            <w:pPr>
              <w:rPr>
                <w:rFonts w:asciiTheme="minorHAnsi" w:hAnsiTheme="minorHAnsi"/>
                <w:sz w:val="22"/>
                <w:szCs w:val="22"/>
              </w:rPr>
            </w:pPr>
            <w:r>
              <w:rPr>
                <w:rFonts w:asciiTheme="minorHAnsi" w:hAnsiTheme="minorHAnsi"/>
                <w:sz w:val="22"/>
                <w:szCs w:val="22"/>
              </w:rPr>
              <w:t xml:space="preserve">Should student attendance, behaviour, </w:t>
            </w:r>
            <w:proofErr w:type="gramStart"/>
            <w:r>
              <w:rPr>
                <w:rFonts w:asciiTheme="minorHAnsi" w:hAnsiTheme="minorHAnsi"/>
                <w:sz w:val="22"/>
                <w:szCs w:val="22"/>
              </w:rPr>
              <w:t>attitude</w:t>
            </w:r>
            <w:proofErr w:type="gramEnd"/>
            <w:r>
              <w:rPr>
                <w:rFonts w:asciiTheme="minorHAnsi" w:hAnsiTheme="minorHAnsi"/>
                <w:sz w:val="22"/>
                <w:szCs w:val="22"/>
              </w:rPr>
              <w:t xml:space="preserve"> </w:t>
            </w:r>
            <w:r w:rsidR="009D4FEA">
              <w:rPr>
                <w:rFonts w:asciiTheme="minorHAnsi" w:hAnsiTheme="minorHAnsi"/>
                <w:sz w:val="22"/>
                <w:szCs w:val="22"/>
              </w:rPr>
              <w:t>OR</w:t>
            </w:r>
            <w:r>
              <w:rPr>
                <w:rFonts w:asciiTheme="minorHAnsi" w:hAnsiTheme="minorHAnsi"/>
                <w:sz w:val="22"/>
                <w:szCs w:val="22"/>
              </w:rPr>
              <w:t xml:space="preserve"> attainment fall below the criteria payment may be reduced or withdrawn.</w:t>
            </w:r>
          </w:p>
          <w:p w14:paraId="2DC9CC89" w14:textId="77777777" w:rsidR="00221FEB" w:rsidRDefault="00221FEB">
            <w:pPr>
              <w:rPr>
                <w:rFonts w:asciiTheme="minorHAnsi" w:hAnsiTheme="minorHAnsi"/>
                <w:sz w:val="22"/>
                <w:szCs w:val="22"/>
              </w:rPr>
            </w:pPr>
          </w:p>
          <w:p w14:paraId="31B86615" w14:textId="77777777" w:rsidR="00221FEB" w:rsidRDefault="0020199C">
            <w:pPr>
              <w:rPr>
                <w:rFonts w:asciiTheme="minorHAnsi" w:hAnsiTheme="minorHAnsi"/>
                <w:sz w:val="22"/>
                <w:szCs w:val="22"/>
                <w:u w:val="single"/>
              </w:rPr>
            </w:pPr>
            <w:r>
              <w:rPr>
                <w:rFonts w:asciiTheme="minorHAnsi" w:hAnsiTheme="minorHAnsi"/>
                <w:sz w:val="22"/>
                <w:szCs w:val="22"/>
                <w:u w:val="single"/>
              </w:rPr>
              <w:t>Attendance</w:t>
            </w:r>
          </w:p>
          <w:p w14:paraId="0A3103F5" w14:textId="77777777" w:rsidR="00221FEB" w:rsidRDefault="0020199C">
            <w:pPr>
              <w:rPr>
                <w:rFonts w:asciiTheme="minorHAnsi" w:hAnsiTheme="minorHAnsi"/>
                <w:sz w:val="22"/>
                <w:szCs w:val="22"/>
              </w:rPr>
            </w:pPr>
            <w:r>
              <w:rPr>
                <w:rFonts w:asciiTheme="minorHAnsi" w:hAnsiTheme="minorHAnsi"/>
                <w:sz w:val="22"/>
                <w:szCs w:val="22"/>
              </w:rPr>
              <w:t>Payments are only awarded for 100% attendance at lessons.</w:t>
            </w:r>
          </w:p>
          <w:p w14:paraId="157176B1" w14:textId="77777777" w:rsidR="00221FEB" w:rsidRDefault="0020199C">
            <w:pPr>
              <w:rPr>
                <w:rFonts w:asciiTheme="minorHAnsi" w:hAnsiTheme="minorHAnsi"/>
                <w:sz w:val="22"/>
                <w:szCs w:val="22"/>
              </w:rPr>
            </w:pPr>
            <w:r>
              <w:rPr>
                <w:rFonts w:asciiTheme="minorHAnsi" w:hAnsiTheme="minorHAnsi"/>
                <w:sz w:val="22"/>
                <w:szCs w:val="22"/>
              </w:rPr>
              <w:t xml:space="preserve">Even if a student’s absence is authorised, they will not be entitled to payment unless their absence is </w:t>
            </w:r>
            <w:proofErr w:type="gramStart"/>
            <w:r>
              <w:rPr>
                <w:rFonts w:asciiTheme="minorHAnsi" w:hAnsiTheme="minorHAnsi"/>
                <w:sz w:val="22"/>
                <w:szCs w:val="22"/>
              </w:rPr>
              <w:t>for:-</w:t>
            </w:r>
            <w:proofErr w:type="gramEnd"/>
          </w:p>
          <w:p w14:paraId="3CE32FFB" w14:textId="77777777" w:rsidR="00221FEB" w:rsidRDefault="0020199C">
            <w:pPr>
              <w:numPr>
                <w:ilvl w:val="0"/>
                <w:numId w:val="1"/>
              </w:numPr>
              <w:rPr>
                <w:rFonts w:asciiTheme="minorHAnsi" w:hAnsiTheme="minorHAnsi"/>
                <w:sz w:val="22"/>
                <w:szCs w:val="22"/>
              </w:rPr>
            </w:pPr>
            <w:r>
              <w:rPr>
                <w:rFonts w:asciiTheme="minorHAnsi" w:hAnsiTheme="minorHAnsi"/>
                <w:sz w:val="22"/>
                <w:szCs w:val="22"/>
              </w:rPr>
              <w:t>University Open Day</w:t>
            </w:r>
          </w:p>
          <w:p w14:paraId="72B47531" w14:textId="77777777" w:rsidR="00221FEB" w:rsidRDefault="0020199C">
            <w:pPr>
              <w:numPr>
                <w:ilvl w:val="0"/>
                <w:numId w:val="1"/>
              </w:numPr>
              <w:rPr>
                <w:rFonts w:asciiTheme="minorHAnsi" w:hAnsiTheme="minorHAnsi"/>
                <w:sz w:val="22"/>
                <w:szCs w:val="22"/>
              </w:rPr>
            </w:pPr>
            <w:r>
              <w:rPr>
                <w:rFonts w:asciiTheme="minorHAnsi" w:hAnsiTheme="minorHAnsi"/>
                <w:sz w:val="22"/>
                <w:szCs w:val="22"/>
              </w:rPr>
              <w:t>Job interview for full time employment</w:t>
            </w:r>
          </w:p>
          <w:p w14:paraId="1000BDCF" w14:textId="77777777" w:rsidR="00221FEB" w:rsidRDefault="0020199C">
            <w:pPr>
              <w:numPr>
                <w:ilvl w:val="0"/>
                <w:numId w:val="1"/>
              </w:numPr>
              <w:rPr>
                <w:rFonts w:asciiTheme="minorHAnsi" w:hAnsiTheme="minorHAnsi"/>
                <w:sz w:val="22"/>
                <w:szCs w:val="22"/>
              </w:rPr>
            </w:pPr>
            <w:r>
              <w:rPr>
                <w:rFonts w:asciiTheme="minorHAnsi" w:hAnsiTheme="minorHAnsi"/>
                <w:sz w:val="22"/>
                <w:szCs w:val="22"/>
              </w:rPr>
              <w:t>Court appearance</w:t>
            </w:r>
          </w:p>
          <w:p w14:paraId="077E5BFC" w14:textId="77777777" w:rsidR="00221FEB" w:rsidRDefault="0020199C">
            <w:pPr>
              <w:numPr>
                <w:ilvl w:val="0"/>
                <w:numId w:val="1"/>
              </w:numPr>
              <w:rPr>
                <w:rFonts w:asciiTheme="minorHAnsi" w:hAnsiTheme="minorHAnsi"/>
                <w:sz w:val="22"/>
                <w:szCs w:val="22"/>
              </w:rPr>
            </w:pPr>
            <w:r>
              <w:rPr>
                <w:rFonts w:asciiTheme="minorHAnsi" w:hAnsiTheme="minorHAnsi"/>
                <w:sz w:val="22"/>
                <w:szCs w:val="22"/>
              </w:rPr>
              <w:t>Funeral</w:t>
            </w:r>
          </w:p>
          <w:p w14:paraId="159B855A" w14:textId="77777777" w:rsidR="00221FEB" w:rsidRDefault="0020199C">
            <w:pPr>
              <w:numPr>
                <w:ilvl w:val="0"/>
                <w:numId w:val="1"/>
              </w:numPr>
              <w:rPr>
                <w:rFonts w:asciiTheme="minorHAnsi" w:hAnsiTheme="minorHAnsi"/>
                <w:sz w:val="22"/>
                <w:szCs w:val="22"/>
              </w:rPr>
            </w:pPr>
            <w:r>
              <w:rPr>
                <w:rFonts w:asciiTheme="minorHAnsi" w:hAnsiTheme="minorHAnsi"/>
                <w:sz w:val="22"/>
                <w:szCs w:val="22"/>
              </w:rPr>
              <w:t xml:space="preserve">Major medical treatment that has to be conducted during school </w:t>
            </w:r>
            <w:proofErr w:type="gramStart"/>
            <w:r>
              <w:rPr>
                <w:rFonts w:asciiTheme="minorHAnsi" w:hAnsiTheme="minorHAnsi"/>
                <w:sz w:val="22"/>
                <w:szCs w:val="22"/>
              </w:rPr>
              <w:t>time</w:t>
            </w:r>
            <w:proofErr w:type="gramEnd"/>
          </w:p>
          <w:p w14:paraId="0A578705" w14:textId="77777777" w:rsidR="00221FEB" w:rsidRDefault="0020199C">
            <w:pPr>
              <w:numPr>
                <w:ilvl w:val="0"/>
                <w:numId w:val="1"/>
              </w:numPr>
              <w:rPr>
                <w:rFonts w:asciiTheme="minorHAnsi" w:hAnsiTheme="minorHAnsi"/>
                <w:sz w:val="22"/>
                <w:szCs w:val="22"/>
              </w:rPr>
            </w:pPr>
            <w:r>
              <w:rPr>
                <w:rFonts w:asciiTheme="minorHAnsi" w:hAnsiTheme="minorHAnsi"/>
                <w:sz w:val="22"/>
                <w:szCs w:val="22"/>
              </w:rPr>
              <w:t>Occasional day of absence due to illness</w:t>
            </w:r>
          </w:p>
          <w:p w14:paraId="5AE37C91" w14:textId="77777777" w:rsidR="00221FEB" w:rsidRDefault="00221FEB">
            <w:pPr>
              <w:ind w:left="360"/>
              <w:rPr>
                <w:rFonts w:asciiTheme="minorHAnsi" w:hAnsiTheme="minorHAnsi"/>
                <w:sz w:val="22"/>
                <w:szCs w:val="22"/>
              </w:rPr>
            </w:pPr>
          </w:p>
          <w:p w14:paraId="642EB7E4" w14:textId="77777777" w:rsidR="00221FEB" w:rsidRDefault="0020199C">
            <w:pPr>
              <w:rPr>
                <w:rFonts w:asciiTheme="minorHAnsi" w:hAnsiTheme="minorHAnsi"/>
                <w:sz w:val="22"/>
                <w:szCs w:val="22"/>
                <w:u w:val="single"/>
              </w:rPr>
            </w:pPr>
            <w:r>
              <w:rPr>
                <w:rFonts w:asciiTheme="minorHAnsi" w:hAnsiTheme="minorHAnsi"/>
                <w:sz w:val="22"/>
                <w:szCs w:val="22"/>
                <w:u w:val="single"/>
              </w:rPr>
              <w:t>Behaviour</w:t>
            </w:r>
          </w:p>
          <w:p w14:paraId="7575458B" w14:textId="77777777" w:rsidR="00221FEB" w:rsidRDefault="0020199C">
            <w:pPr>
              <w:rPr>
                <w:rFonts w:asciiTheme="minorHAnsi" w:hAnsiTheme="minorHAnsi"/>
                <w:sz w:val="22"/>
                <w:szCs w:val="22"/>
              </w:rPr>
            </w:pPr>
            <w:r>
              <w:rPr>
                <w:rFonts w:asciiTheme="minorHAnsi" w:hAnsiTheme="minorHAnsi"/>
                <w:sz w:val="22"/>
                <w:szCs w:val="22"/>
              </w:rPr>
              <w:t xml:space="preserve">Students should also have a good record of behaviour, attitude and attainment </w:t>
            </w:r>
            <w:proofErr w:type="gramStart"/>
            <w:r w:rsidR="00D04C99">
              <w:rPr>
                <w:rFonts w:asciiTheme="minorHAnsi" w:hAnsiTheme="minorHAnsi"/>
                <w:sz w:val="22"/>
                <w:szCs w:val="22"/>
              </w:rPr>
              <w:t>e.g.</w:t>
            </w:r>
            <w:proofErr w:type="gramEnd"/>
            <w:r>
              <w:rPr>
                <w:rFonts w:asciiTheme="minorHAnsi" w:hAnsiTheme="minorHAnsi"/>
                <w:sz w:val="22"/>
                <w:szCs w:val="22"/>
              </w:rPr>
              <w:t xml:space="preserve"> meeting deadlines, responding positively to learning targets and abiding by school rules.</w:t>
            </w:r>
          </w:p>
          <w:p w14:paraId="6F519146" w14:textId="392651FC" w:rsidR="009D4FEA" w:rsidRDefault="009D4FEA">
            <w:pPr>
              <w:rPr>
                <w:rFonts w:asciiTheme="minorHAnsi" w:hAnsiTheme="minorHAnsi"/>
                <w:sz w:val="22"/>
                <w:szCs w:val="22"/>
              </w:rPr>
            </w:pPr>
          </w:p>
        </w:tc>
      </w:tr>
    </w:tbl>
    <w:p w14:paraId="3A4B3D84" w14:textId="77777777" w:rsidR="00221FEB" w:rsidRDefault="00221FEB">
      <w:pPr>
        <w:rPr>
          <w:rFonts w:asciiTheme="minorHAnsi" w:hAnsiTheme="minorHAnsi"/>
        </w:rPr>
      </w:pPr>
    </w:p>
    <w:sectPr w:rsidR="00221FEB">
      <w:pgSz w:w="11906" w:h="16838"/>
      <w:pgMar w:top="851" w:right="1106" w:bottom="28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C0D5" w14:textId="77777777" w:rsidR="007E7DC0" w:rsidRDefault="007E7DC0" w:rsidP="007E7DC0">
      <w:r>
        <w:separator/>
      </w:r>
    </w:p>
  </w:endnote>
  <w:endnote w:type="continuationSeparator" w:id="0">
    <w:p w14:paraId="68402389" w14:textId="77777777" w:rsidR="007E7DC0" w:rsidRDefault="007E7DC0" w:rsidP="007E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91A1" w14:textId="77777777" w:rsidR="007E7DC0" w:rsidRDefault="007E7DC0" w:rsidP="007E7DC0">
      <w:r>
        <w:separator/>
      </w:r>
    </w:p>
  </w:footnote>
  <w:footnote w:type="continuationSeparator" w:id="0">
    <w:p w14:paraId="33B1AEFD" w14:textId="77777777" w:rsidR="007E7DC0" w:rsidRDefault="007E7DC0" w:rsidP="007E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44308"/>
    <w:multiLevelType w:val="hybridMultilevel"/>
    <w:tmpl w:val="8B0CBD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4CF77F7"/>
    <w:multiLevelType w:val="multilevel"/>
    <w:tmpl w:val="2ED6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215352">
    <w:abstractNumId w:val="0"/>
  </w:num>
  <w:num w:numId="2" w16cid:durableId="810288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EB"/>
    <w:rsid w:val="00050E78"/>
    <w:rsid w:val="000579F2"/>
    <w:rsid w:val="000967F0"/>
    <w:rsid w:val="00114720"/>
    <w:rsid w:val="0020199C"/>
    <w:rsid w:val="00221FEB"/>
    <w:rsid w:val="00281BCC"/>
    <w:rsid w:val="00446B86"/>
    <w:rsid w:val="004C0C22"/>
    <w:rsid w:val="004F28EE"/>
    <w:rsid w:val="006E0BFC"/>
    <w:rsid w:val="007A62D0"/>
    <w:rsid w:val="007E7DC0"/>
    <w:rsid w:val="007F1D29"/>
    <w:rsid w:val="008134CA"/>
    <w:rsid w:val="009D4FEA"/>
    <w:rsid w:val="00AF6AFE"/>
    <w:rsid w:val="00CC5AEE"/>
    <w:rsid w:val="00D04C99"/>
    <w:rsid w:val="00D6769F"/>
    <w:rsid w:val="00E254DC"/>
    <w:rsid w:val="00F04208"/>
    <w:rsid w:val="00FF1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773E9"/>
  <w15:docId w15:val="{F2B48E51-606F-4E60-B828-6ABF7440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Spacing">
    <w:name w:val="No Spacing"/>
    <w:uiPriority w:val="1"/>
    <w:qFormat/>
    <w:rPr>
      <w:sz w:val="24"/>
      <w:szCs w:val="24"/>
    </w:rPr>
  </w:style>
  <w:style w:type="character" w:styleId="UnresolvedMention">
    <w:name w:val="Unresolved Mention"/>
    <w:basedOn w:val="DefaultParagraphFont"/>
    <w:uiPriority w:val="99"/>
    <w:semiHidden/>
    <w:unhideWhenUsed/>
    <w:rsid w:val="004C0C22"/>
    <w:rPr>
      <w:color w:val="605E5C"/>
      <w:shd w:val="clear" w:color="auto" w:fill="E1DFDD"/>
    </w:rPr>
  </w:style>
  <w:style w:type="paragraph" w:styleId="Header">
    <w:name w:val="header"/>
    <w:basedOn w:val="Normal"/>
    <w:link w:val="HeaderChar"/>
    <w:uiPriority w:val="99"/>
    <w:unhideWhenUsed/>
    <w:rsid w:val="007E7DC0"/>
    <w:pPr>
      <w:tabs>
        <w:tab w:val="center" w:pos="4513"/>
        <w:tab w:val="right" w:pos="9026"/>
      </w:tabs>
    </w:pPr>
  </w:style>
  <w:style w:type="character" w:customStyle="1" w:styleId="HeaderChar">
    <w:name w:val="Header Char"/>
    <w:basedOn w:val="DefaultParagraphFont"/>
    <w:link w:val="Header"/>
    <w:uiPriority w:val="99"/>
    <w:rsid w:val="007E7DC0"/>
    <w:rPr>
      <w:sz w:val="24"/>
      <w:szCs w:val="24"/>
    </w:rPr>
  </w:style>
  <w:style w:type="paragraph" w:styleId="Footer">
    <w:name w:val="footer"/>
    <w:basedOn w:val="Normal"/>
    <w:link w:val="FooterChar"/>
    <w:uiPriority w:val="99"/>
    <w:unhideWhenUsed/>
    <w:rsid w:val="007E7DC0"/>
    <w:pPr>
      <w:tabs>
        <w:tab w:val="center" w:pos="4513"/>
        <w:tab w:val="right" w:pos="9026"/>
      </w:tabs>
    </w:pPr>
  </w:style>
  <w:style w:type="character" w:customStyle="1" w:styleId="FooterChar">
    <w:name w:val="Footer Char"/>
    <w:basedOn w:val="DefaultParagraphFont"/>
    <w:link w:val="Footer"/>
    <w:uiPriority w:val="99"/>
    <w:rsid w:val="007E7D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askew@alsagerschool.org" TargetMode="External"/><Relationship Id="rId3" Type="http://schemas.openxmlformats.org/officeDocument/2006/relationships/settings" Target="settings.xml"/><Relationship Id="rId7" Type="http://schemas.openxmlformats.org/officeDocument/2006/relationships/hyperlink" Target="mailto:b.haskew@alsager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haskew@alsager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2</Pages>
  <Words>624</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Funds can be made available to support students who are in fulltime education 16 -19</vt:lpstr>
    </vt:vector>
  </TitlesOfParts>
  <Company>Alsager School</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Funds can be made available to support students who are in fulltime education 16 -19</dc:title>
  <dc:creator>hb1as</dc:creator>
  <cp:lastModifiedBy>Barbara Haskew</cp:lastModifiedBy>
  <cp:revision>6</cp:revision>
  <cp:lastPrinted>2023-06-23T07:39:00Z</cp:lastPrinted>
  <dcterms:created xsi:type="dcterms:W3CDTF">2023-05-11T11:07:00Z</dcterms:created>
  <dcterms:modified xsi:type="dcterms:W3CDTF">2023-07-10T11:25:00Z</dcterms:modified>
</cp:coreProperties>
</file>