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4CBE" w14:textId="6CC78A9E" w:rsidR="002610CF" w:rsidRPr="002610CF" w:rsidRDefault="002610CF" w:rsidP="002610CF">
      <w:pPr>
        <w:pStyle w:val="Heading1"/>
      </w:pPr>
      <w:r w:rsidRPr="002610CF">
        <w:t xml:space="preserve">Admission to Alsager School </w:t>
      </w:r>
      <w:r>
        <w:t>–</w:t>
      </w:r>
      <w:r w:rsidRPr="002610CF">
        <w:t xml:space="preserve"> </w:t>
      </w:r>
      <w:r w:rsidRPr="002610CF">
        <w:t xml:space="preserve">Appeals </w:t>
      </w:r>
      <w:r w:rsidRPr="002610CF">
        <w:t>Timetable</w:t>
      </w:r>
    </w:p>
    <w:p w14:paraId="4A47C74D" w14:textId="77777777" w:rsidR="002610CF" w:rsidRPr="002610CF" w:rsidRDefault="002610CF" w:rsidP="002610CF">
      <w:pPr>
        <w:pStyle w:val="Heading2"/>
      </w:pPr>
      <w:r w:rsidRPr="002610CF">
        <w:t>In year appeals</w:t>
      </w:r>
    </w:p>
    <w:p w14:paraId="3EB5AA3E" w14:textId="77777777" w:rsidR="002610CF" w:rsidRPr="002610CF" w:rsidRDefault="002610CF" w:rsidP="002610CF">
      <w:pPr>
        <w:spacing w:after="0" w:line="240" w:lineRule="auto"/>
        <w:rPr>
          <w:sz w:val="24"/>
        </w:rPr>
      </w:pPr>
      <w:r w:rsidRPr="002610CF">
        <w:rPr>
          <w:sz w:val="24"/>
        </w:rPr>
        <w:t>Appeals resulting from in year admission applications will be heard within 30 school days</w:t>
      </w:r>
    </w:p>
    <w:p w14:paraId="5A50DB1F" w14:textId="68D4CE26" w:rsidR="002610CF" w:rsidRPr="002610CF" w:rsidRDefault="002610CF" w:rsidP="002610CF">
      <w:pPr>
        <w:spacing w:after="0" w:line="240" w:lineRule="auto"/>
        <w:rPr>
          <w:sz w:val="24"/>
        </w:rPr>
      </w:pPr>
      <w:r w:rsidRPr="002610CF">
        <w:rPr>
          <w:sz w:val="24"/>
        </w:rPr>
        <w:t>September 202</w:t>
      </w:r>
      <w:r>
        <w:rPr>
          <w:sz w:val="24"/>
        </w:rPr>
        <w:t>5</w:t>
      </w:r>
      <w:r w:rsidRPr="002610CF">
        <w:rPr>
          <w:sz w:val="24"/>
        </w:rPr>
        <w:t xml:space="preserve"> entry</w:t>
      </w:r>
    </w:p>
    <w:p w14:paraId="0C8D094C" w14:textId="5219A14C" w:rsidR="002610CF" w:rsidRDefault="002610CF" w:rsidP="002610CF">
      <w:pPr>
        <w:spacing w:after="0" w:line="240" w:lineRule="auto"/>
        <w:rPr>
          <w:sz w:val="24"/>
        </w:rPr>
      </w:pPr>
      <w:r w:rsidRPr="002610CF">
        <w:rPr>
          <w:sz w:val="24"/>
        </w:rPr>
        <w:t>Appeals resulting from year of entry or transfer applications for admission in September 2023 will be</w:t>
      </w:r>
      <w:r>
        <w:rPr>
          <w:sz w:val="24"/>
        </w:rPr>
        <w:t xml:space="preserve"> </w:t>
      </w:r>
      <w:r w:rsidRPr="002610CF">
        <w:rPr>
          <w:sz w:val="24"/>
        </w:rPr>
        <w:t>heard according to the following timetable:</w:t>
      </w:r>
    </w:p>
    <w:p w14:paraId="15FEBB08" w14:textId="3E6940E1" w:rsidR="002610CF" w:rsidRPr="002610CF" w:rsidRDefault="002610CF" w:rsidP="002610CF">
      <w:pPr>
        <w:spacing w:after="0" w:line="240" w:lineRule="auto"/>
        <w:rPr>
          <w:sz w:val="24"/>
        </w:rPr>
      </w:pPr>
      <w:r>
        <w:rPr>
          <w:noProof/>
          <w:sz w:val="24"/>
        </w:rPr>
        <w:drawing>
          <wp:inline distT="0" distB="0" distL="0" distR="0" wp14:anchorId="587CD050" wp14:editId="04352A4A">
            <wp:extent cx="5486400" cy="3200400"/>
            <wp:effectExtent l="0" t="0" r="57150" b="0"/>
            <wp:docPr id="203333595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 w:rsidRPr="002610CF">
        <w:rPr>
          <w:sz w:val="24"/>
        </w:rPr>
        <w:t xml:space="preserve">Appeals lodged after these dates will be heard within </w:t>
      </w:r>
      <w:r>
        <w:rPr>
          <w:sz w:val="24"/>
        </w:rPr>
        <w:t>3</w:t>
      </w:r>
      <w:r w:rsidRPr="002610CF">
        <w:rPr>
          <w:sz w:val="24"/>
        </w:rPr>
        <w:t>0 school days.</w:t>
      </w:r>
    </w:p>
    <w:p w14:paraId="589B4AF0" w14:textId="5A3783C5" w:rsidR="002610CF" w:rsidRPr="002610CF" w:rsidRDefault="002610CF" w:rsidP="002610CF">
      <w:pPr>
        <w:spacing w:after="0" w:line="240" w:lineRule="auto"/>
        <w:rPr>
          <w:sz w:val="24"/>
        </w:rPr>
      </w:pPr>
      <w:r w:rsidRPr="002610CF">
        <w:rPr>
          <w:sz w:val="24"/>
        </w:rPr>
        <w:t>Appellants will be sent notification of their appeal hearing date at least 10 clear school days in advance of</w:t>
      </w:r>
      <w:r>
        <w:rPr>
          <w:sz w:val="24"/>
        </w:rPr>
        <w:t xml:space="preserve"> </w:t>
      </w:r>
      <w:r w:rsidRPr="002610CF">
        <w:rPr>
          <w:sz w:val="24"/>
        </w:rPr>
        <w:t>the hearing.</w:t>
      </w:r>
    </w:p>
    <w:p w14:paraId="47AD93FC" w14:textId="5F044040" w:rsidR="002610CF" w:rsidRPr="002610CF" w:rsidRDefault="002610CF" w:rsidP="002610CF">
      <w:pPr>
        <w:spacing w:after="0" w:line="240" w:lineRule="auto"/>
        <w:rPr>
          <w:sz w:val="24"/>
        </w:rPr>
      </w:pPr>
      <w:r w:rsidRPr="002610CF">
        <w:rPr>
          <w:sz w:val="24"/>
        </w:rPr>
        <w:t>Appellants will be sent a copy of the school's case on</w:t>
      </w:r>
      <w:r>
        <w:rPr>
          <w:sz w:val="24"/>
        </w:rPr>
        <w:t xml:space="preserve"> 2</w:t>
      </w:r>
      <w:r w:rsidRPr="002610CF">
        <w:rPr>
          <w:sz w:val="24"/>
          <w:vertAlign w:val="superscript"/>
        </w:rPr>
        <w:t>nd</w:t>
      </w:r>
      <w:r>
        <w:rPr>
          <w:sz w:val="24"/>
        </w:rPr>
        <w:t xml:space="preserve"> </w:t>
      </w:r>
      <w:r w:rsidRPr="002610CF">
        <w:rPr>
          <w:sz w:val="24"/>
        </w:rPr>
        <w:t>May 2023. If an appellant wishes to submit</w:t>
      </w:r>
      <w:r>
        <w:rPr>
          <w:sz w:val="24"/>
        </w:rPr>
        <w:t xml:space="preserve"> </w:t>
      </w:r>
      <w:r w:rsidRPr="002610CF">
        <w:rPr>
          <w:sz w:val="24"/>
        </w:rPr>
        <w:t>further evidence which was not included with their initial appeal, they must make sure that it is received</w:t>
      </w:r>
      <w:r>
        <w:rPr>
          <w:sz w:val="24"/>
        </w:rPr>
        <w:t xml:space="preserve"> </w:t>
      </w:r>
      <w:r w:rsidRPr="002610CF">
        <w:rPr>
          <w:sz w:val="24"/>
        </w:rPr>
        <w:t>no later than 5pm on 7th May 2023.</w:t>
      </w:r>
    </w:p>
    <w:p w14:paraId="5D596632" w14:textId="48DD9FA0" w:rsidR="00D25B86" w:rsidRPr="00FB1555" w:rsidRDefault="002610CF" w:rsidP="002610CF">
      <w:pPr>
        <w:spacing w:after="0" w:line="240" w:lineRule="auto"/>
        <w:rPr>
          <w:sz w:val="24"/>
        </w:rPr>
      </w:pPr>
      <w:r w:rsidRPr="002610CF">
        <w:rPr>
          <w:sz w:val="24"/>
        </w:rPr>
        <w:t>Any additional evidence or information received after this date might not be considered at the appeal</w:t>
      </w:r>
      <w:r>
        <w:rPr>
          <w:sz w:val="24"/>
        </w:rPr>
        <w:t xml:space="preserve"> </w:t>
      </w:r>
      <w:r w:rsidRPr="002610CF">
        <w:rPr>
          <w:sz w:val="24"/>
        </w:rPr>
        <w:t>hearing.</w:t>
      </w:r>
    </w:p>
    <w:sectPr w:rsidR="00D25B86" w:rsidRPr="00FB1555" w:rsidSect="00D94276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CF"/>
    <w:rsid w:val="00071ACA"/>
    <w:rsid w:val="002610CF"/>
    <w:rsid w:val="00D25B86"/>
    <w:rsid w:val="00D94276"/>
    <w:rsid w:val="00FB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AFBB"/>
  <w15:chartTrackingRefBased/>
  <w15:docId w15:val="{6A585E5F-E012-4C05-BD67-E16F8A4D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0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0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0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10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0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0C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0C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0C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0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0C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0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5496CB-9696-47E1-BE9E-D3BE1CB53616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953AB303-2197-45B2-A265-EDE0D9C741F5}">
      <dgm:prSet phldrT="[Text]"/>
      <dgm:spPr/>
      <dgm:t>
        <a:bodyPr/>
        <a:lstStyle/>
        <a:p>
          <a:r>
            <a:rPr lang="en-GB"/>
            <a:t>Offers sent to parents: 3rd March 2025</a:t>
          </a:r>
        </a:p>
      </dgm:t>
    </dgm:pt>
    <dgm:pt modelId="{5CC774EF-2B08-41AD-8E49-FEECE762725F}" type="parTrans" cxnId="{181249C5-59F1-4D60-9873-061AEC3D7F49}">
      <dgm:prSet/>
      <dgm:spPr/>
      <dgm:t>
        <a:bodyPr/>
        <a:lstStyle/>
        <a:p>
          <a:endParaRPr lang="en-GB"/>
        </a:p>
      </dgm:t>
    </dgm:pt>
    <dgm:pt modelId="{AA1A084E-0763-4ACF-A535-72BE436ED96F}" type="sibTrans" cxnId="{181249C5-59F1-4D60-9873-061AEC3D7F49}">
      <dgm:prSet/>
      <dgm:spPr/>
      <dgm:t>
        <a:bodyPr/>
        <a:lstStyle/>
        <a:p>
          <a:endParaRPr lang="en-GB"/>
        </a:p>
      </dgm:t>
    </dgm:pt>
    <dgm:pt modelId="{2A7D77C0-7167-45F1-A039-D740C83E7F26}">
      <dgm:prSet phldrT="[Text]"/>
      <dgm:spPr/>
      <dgm:t>
        <a:bodyPr/>
        <a:lstStyle/>
        <a:p>
          <a:r>
            <a:rPr lang="en-US"/>
            <a:t>Appeals to be lodged by 2nd April 2025</a:t>
          </a:r>
          <a:endParaRPr lang="en-GB"/>
        </a:p>
      </dgm:t>
    </dgm:pt>
    <dgm:pt modelId="{BA50D690-0939-49AB-86FE-E9421A295351}" type="parTrans" cxnId="{BB9AEA79-05B2-46BA-B120-6F1BC365A510}">
      <dgm:prSet/>
      <dgm:spPr/>
      <dgm:t>
        <a:bodyPr/>
        <a:lstStyle/>
        <a:p>
          <a:endParaRPr lang="en-GB"/>
        </a:p>
      </dgm:t>
    </dgm:pt>
    <dgm:pt modelId="{469A1A20-8401-456F-B593-B75595F44C91}" type="sibTrans" cxnId="{BB9AEA79-05B2-46BA-B120-6F1BC365A510}">
      <dgm:prSet/>
      <dgm:spPr/>
      <dgm:t>
        <a:bodyPr/>
        <a:lstStyle/>
        <a:p>
          <a:endParaRPr lang="en-GB"/>
        </a:p>
      </dgm:t>
    </dgm:pt>
    <dgm:pt modelId="{FE422AFC-3EF8-4124-89C4-EA9EF8D9AA3F}">
      <dgm:prSet phldrT="[Text]"/>
      <dgm:spPr/>
      <dgm:t>
        <a:bodyPr/>
        <a:lstStyle/>
        <a:p>
          <a:r>
            <a:rPr lang="en-US"/>
            <a:t>Appeals to be heard week commencing 19th May 2025</a:t>
          </a:r>
          <a:endParaRPr lang="en-GB"/>
        </a:p>
      </dgm:t>
    </dgm:pt>
    <dgm:pt modelId="{A184AEBA-B6D7-4E3F-B536-616DF9EAFA16}" type="parTrans" cxnId="{19BBDDC1-05E4-4E14-9FA7-52D24E9C2E44}">
      <dgm:prSet/>
      <dgm:spPr/>
      <dgm:t>
        <a:bodyPr/>
        <a:lstStyle/>
        <a:p>
          <a:endParaRPr lang="en-GB"/>
        </a:p>
      </dgm:t>
    </dgm:pt>
    <dgm:pt modelId="{598D05C5-F4C1-4DF4-B32E-6E5ABBF152F0}" type="sibTrans" cxnId="{19BBDDC1-05E4-4E14-9FA7-52D24E9C2E44}">
      <dgm:prSet/>
      <dgm:spPr/>
      <dgm:t>
        <a:bodyPr/>
        <a:lstStyle/>
        <a:p>
          <a:endParaRPr lang="en-GB"/>
        </a:p>
      </dgm:t>
    </dgm:pt>
    <dgm:pt modelId="{3DC81B7F-2361-4377-9742-23E4B9687187}" type="pres">
      <dgm:prSet presAssocID="{F55496CB-9696-47E1-BE9E-D3BE1CB53616}" presName="Name0" presStyleCnt="0">
        <dgm:presLayoutVars>
          <dgm:dir/>
          <dgm:resizeHandles val="exact"/>
        </dgm:presLayoutVars>
      </dgm:prSet>
      <dgm:spPr/>
    </dgm:pt>
    <dgm:pt modelId="{C4A02434-08C9-4719-AEC2-8DA461117822}" type="pres">
      <dgm:prSet presAssocID="{953AB303-2197-45B2-A265-EDE0D9C741F5}" presName="node" presStyleLbl="node1" presStyleIdx="0" presStyleCnt="3">
        <dgm:presLayoutVars>
          <dgm:bulletEnabled val="1"/>
        </dgm:presLayoutVars>
      </dgm:prSet>
      <dgm:spPr/>
    </dgm:pt>
    <dgm:pt modelId="{BD3CCA6E-62F1-4CBC-931C-8BD6A290F786}" type="pres">
      <dgm:prSet presAssocID="{AA1A084E-0763-4ACF-A535-72BE436ED96F}" presName="sibTrans" presStyleLbl="sibTrans2D1" presStyleIdx="0" presStyleCnt="2"/>
      <dgm:spPr/>
    </dgm:pt>
    <dgm:pt modelId="{5AED07E0-23BF-47CE-888F-632101D320B0}" type="pres">
      <dgm:prSet presAssocID="{AA1A084E-0763-4ACF-A535-72BE436ED96F}" presName="connectorText" presStyleLbl="sibTrans2D1" presStyleIdx="0" presStyleCnt="2"/>
      <dgm:spPr/>
    </dgm:pt>
    <dgm:pt modelId="{38EDDA29-EAD5-46A8-9E69-66D69654453F}" type="pres">
      <dgm:prSet presAssocID="{2A7D77C0-7167-45F1-A039-D740C83E7F26}" presName="node" presStyleLbl="node1" presStyleIdx="1" presStyleCnt="3">
        <dgm:presLayoutVars>
          <dgm:bulletEnabled val="1"/>
        </dgm:presLayoutVars>
      </dgm:prSet>
      <dgm:spPr/>
    </dgm:pt>
    <dgm:pt modelId="{C9073CCC-B2EF-4ADD-93BD-A704C695D178}" type="pres">
      <dgm:prSet presAssocID="{469A1A20-8401-456F-B593-B75595F44C91}" presName="sibTrans" presStyleLbl="sibTrans2D1" presStyleIdx="1" presStyleCnt="2"/>
      <dgm:spPr/>
    </dgm:pt>
    <dgm:pt modelId="{5A8E7476-BEC3-47F3-B2E9-BC43D59B8D2C}" type="pres">
      <dgm:prSet presAssocID="{469A1A20-8401-456F-B593-B75595F44C91}" presName="connectorText" presStyleLbl="sibTrans2D1" presStyleIdx="1" presStyleCnt="2"/>
      <dgm:spPr/>
    </dgm:pt>
    <dgm:pt modelId="{835A944D-FEC1-4225-8326-442B10454601}" type="pres">
      <dgm:prSet presAssocID="{FE422AFC-3EF8-4124-89C4-EA9EF8D9AA3F}" presName="node" presStyleLbl="node1" presStyleIdx="2" presStyleCnt="3">
        <dgm:presLayoutVars>
          <dgm:bulletEnabled val="1"/>
        </dgm:presLayoutVars>
      </dgm:prSet>
      <dgm:spPr/>
    </dgm:pt>
  </dgm:ptLst>
  <dgm:cxnLst>
    <dgm:cxn modelId="{6E645011-77F1-4736-9617-2D5C6675B40D}" type="presOf" srcId="{2A7D77C0-7167-45F1-A039-D740C83E7F26}" destId="{38EDDA29-EAD5-46A8-9E69-66D69654453F}" srcOrd="0" destOrd="0" presId="urn:microsoft.com/office/officeart/2005/8/layout/process1"/>
    <dgm:cxn modelId="{A1290F2B-4CE7-4CBC-A716-71CD9ABF1048}" type="presOf" srcId="{AA1A084E-0763-4ACF-A535-72BE436ED96F}" destId="{BD3CCA6E-62F1-4CBC-931C-8BD6A290F786}" srcOrd="0" destOrd="0" presId="urn:microsoft.com/office/officeart/2005/8/layout/process1"/>
    <dgm:cxn modelId="{CB720638-5237-463B-87A3-2DB3793D86FC}" type="presOf" srcId="{AA1A084E-0763-4ACF-A535-72BE436ED96F}" destId="{5AED07E0-23BF-47CE-888F-632101D320B0}" srcOrd="1" destOrd="0" presId="urn:microsoft.com/office/officeart/2005/8/layout/process1"/>
    <dgm:cxn modelId="{BB9AEA79-05B2-46BA-B120-6F1BC365A510}" srcId="{F55496CB-9696-47E1-BE9E-D3BE1CB53616}" destId="{2A7D77C0-7167-45F1-A039-D740C83E7F26}" srcOrd="1" destOrd="0" parTransId="{BA50D690-0939-49AB-86FE-E9421A295351}" sibTransId="{469A1A20-8401-456F-B593-B75595F44C91}"/>
    <dgm:cxn modelId="{56166CA2-319D-439E-8C6B-FBE598A7501A}" type="presOf" srcId="{F55496CB-9696-47E1-BE9E-D3BE1CB53616}" destId="{3DC81B7F-2361-4377-9742-23E4B9687187}" srcOrd="0" destOrd="0" presId="urn:microsoft.com/office/officeart/2005/8/layout/process1"/>
    <dgm:cxn modelId="{DD9D43A9-3210-4FB4-8B5F-4E6ABC6998D0}" type="presOf" srcId="{953AB303-2197-45B2-A265-EDE0D9C741F5}" destId="{C4A02434-08C9-4719-AEC2-8DA461117822}" srcOrd="0" destOrd="0" presId="urn:microsoft.com/office/officeart/2005/8/layout/process1"/>
    <dgm:cxn modelId="{947E87B0-49FD-4740-A2A1-58D46A0E57EF}" type="presOf" srcId="{469A1A20-8401-456F-B593-B75595F44C91}" destId="{5A8E7476-BEC3-47F3-B2E9-BC43D59B8D2C}" srcOrd="1" destOrd="0" presId="urn:microsoft.com/office/officeart/2005/8/layout/process1"/>
    <dgm:cxn modelId="{19BBDDC1-05E4-4E14-9FA7-52D24E9C2E44}" srcId="{F55496CB-9696-47E1-BE9E-D3BE1CB53616}" destId="{FE422AFC-3EF8-4124-89C4-EA9EF8D9AA3F}" srcOrd="2" destOrd="0" parTransId="{A184AEBA-B6D7-4E3F-B536-616DF9EAFA16}" sibTransId="{598D05C5-F4C1-4DF4-B32E-6E5ABBF152F0}"/>
    <dgm:cxn modelId="{181249C5-59F1-4D60-9873-061AEC3D7F49}" srcId="{F55496CB-9696-47E1-BE9E-D3BE1CB53616}" destId="{953AB303-2197-45B2-A265-EDE0D9C741F5}" srcOrd="0" destOrd="0" parTransId="{5CC774EF-2B08-41AD-8E49-FEECE762725F}" sibTransId="{AA1A084E-0763-4ACF-A535-72BE436ED96F}"/>
    <dgm:cxn modelId="{536041D8-86D4-4D79-9B10-6E6DEA297B5C}" type="presOf" srcId="{FE422AFC-3EF8-4124-89C4-EA9EF8D9AA3F}" destId="{835A944D-FEC1-4225-8326-442B10454601}" srcOrd="0" destOrd="0" presId="urn:microsoft.com/office/officeart/2005/8/layout/process1"/>
    <dgm:cxn modelId="{E274BFFF-818C-4E20-A5A1-134BAA43CDAA}" type="presOf" srcId="{469A1A20-8401-456F-B593-B75595F44C91}" destId="{C9073CCC-B2EF-4ADD-93BD-A704C695D178}" srcOrd="0" destOrd="0" presId="urn:microsoft.com/office/officeart/2005/8/layout/process1"/>
    <dgm:cxn modelId="{A8AD4D04-DE53-48AB-AEB6-C68B39FD01E5}" type="presParOf" srcId="{3DC81B7F-2361-4377-9742-23E4B9687187}" destId="{C4A02434-08C9-4719-AEC2-8DA461117822}" srcOrd="0" destOrd="0" presId="urn:microsoft.com/office/officeart/2005/8/layout/process1"/>
    <dgm:cxn modelId="{5BCE99FF-68FE-41E9-B148-C34A15A89CD3}" type="presParOf" srcId="{3DC81B7F-2361-4377-9742-23E4B9687187}" destId="{BD3CCA6E-62F1-4CBC-931C-8BD6A290F786}" srcOrd="1" destOrd="0" presId="urn:microsoft.com/office/officeart/2005/8/layout/process1"/>
    <dgm:cxn modelId="{778C0553-E9A5-4B1C-8BFD-6DC929420DFA}" type="presParOf" srcId="{BD3CCA6E-62F1-4CBC-931C-8BD6A290F786}" destId="{5AED07E0-23BF-47CE-888F-632101D320B0}" srcOrd="0" destOrd="0" presId="urn:microsoft.com/office/officeart/2005/8/layout/process1"/>
    <dgm:cxn modelId="{AEDBCBDE-F129-4986-9216-51C1070506D2}" type="presParOf" srcId="{3DC81B7F-2361-4377-9742-23E4B9687187}" destId="{38EDDA29-EAD5-46A8-9E69-66D69654453F}" srcOrd="2" destOrd="0" presId="urn:microsoft.com/office/officeart/2005/8/layout/process1"/>
    <dgm:cxn modelId="{0D8E9265-6868-48D3-8A03-2F75F333271C}" type="presParOf" srcId="{3DC81B7F-2361-4377-9742-23E4B9687187}" destId="{C9073CCC-B2EF-4ADD-93BD-A704C695D178}" srcOrd="3" destOrd="0" presId="urn:microsoft.com/office/officeart/2005/8/layout/process1"/>
    <dgm:cxn modelId="{AFF1F7DC-3DE2-48DF-BD45-0A4CF306DB6A}" type="presParOf" srcId="{C9073CCC-B2EF-4ADD-93BD-A704C695D178}" destId="{5A8E7476-BEC3-47F3-B2E9-BC43D59B8D2C}" srcOrd="0" destOrd="0" presId="urn:microsoft.com/office/officeart/2005/8/layout/process1"/>
    <dgm:cxn modelId="{DA441D42-522C-4AEC-8019-C3D7438786EF}" type="presParOf" srcId="{3DC81B7F-2361-4377-9742-23E4B9687187}" destId="{835A944D-FEC1-4225-8326-442B10454601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A02434-08C9-4719-AEC2-8DA461117822}">
      <dsp:nvSpPr>
        <dsp:cNvPr id="0" name=""/>
        <dsp:cNvSpPr/>
      </dsp:nvSpPr>
      <dsp:spPr>
        <a:xfrm>
          <a:off x="4822" y="723204"/>
          <a:ext cx="1441251" cy="17539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Offers sent to parents: 3rd March 2025</a:t>
          </a:r>
        </a:p>
      </dsp:txBody>
      <dsp:txXfrm>
        <a:off x="47035" y="765417"/>
        <a:ext cx="1356825" cy="1669565"/>
      </dsp:txXfrm>
    </dsp:sp>
    <dsp:sp modelId="{BD3CCA6E-62F1-4CBC-931C-8BD6A290F786}">
      <dsp:nvSpPr>
        <dsp:cNvPr id="0" name=""/>
        <dsp:cNvSpPr/>
      </dsp:nvSpPr>
      <dsp:spPr>
        <a:xfrm>
          <a:off x="1590198" y="14214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>
        <a:off x="1590198" y="1492970"/>
        <a:ext cx="213882" cy="214458"/>
      </dsp:txXfrm>
    </dsp:sp>
    <dsp:sp modelId="{38EDDA29-EAD5-46A8-9E69-66D69654453F}">
      <dsp:nvSpPr>
        <dsp:cNvPr id="0" name=""/>
        <dsp:cNvSpPr/>
      </dsp:nvSpPr>
      <dsp:spPr>
        <a:xfrm>
          <a:off x="2022574" y="723204"/>
          <a:ext cx="1441251" cy="17539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Appeals to be lodged by 2nd April 2025</a:t>
          </a:r>
          <a:endParaRPr lang="en-GB" sz="1800" kern="1200"/>
        </a:p>
      </dsp:txBody>
      <dsp:txXfrm>
        <a:off x="2064787" y="765417"/>
        <a:ext cx="1356825" cy="1669565"/>
      </dsp:txXfrm>
    </dsp:sp>
    <dsp:sp modelId="{C9073CCC-B2EF-4ADD-93BD-A704C695D178}">
      <dsp:nvSpPr>
        <dsp:cNvPr id="0" name=""/>
        <dsp:cNvSpPr/>
      </dsp:nvSpPr>
      <dsp:spPr>
        <a:xfrm>
          <a:off x="3607950" y="14214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>
        <a:off x="3607950" y="1492970"/>
        <a:ext cx="213882" cy="214458"/>
      </dsp:txXfrm>
    </dsp:sp>
    <dsp:sp modelId="{835A944D-FEC1-4225-8326-442B10454601}">
      <dsp:nvSpPr>
        <dsp:cNvPr id="0" name=""/>
        <dsp:cNvSpPr/>
      </dsp:nvSpPr>
      <dsp:spPr>
        <a:xfrm>
          <a:off x="4040326" y="723204"/>
          <a:ext cx="1441251" cy="17539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Appeals to be heard week commencing 19th May 2025</a:t>
          </a:r>
          <a:endParaRPr lang="en-GB" sz="1800" kern="1200"/>
        </a:p>
      </dsp:txBody>
      <dsp:txXfrm>
        <a:off x="4082539" y="765417"/>
        <a:ext cx="1356825" cy="16695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Young</dc:creator>
  <cp:keywords/>
  <dc:description/>
  <cp:lastModifiedBy>Liane Young</cp:lastModifiedBy>
  <cp:revision>2</cp:revision>
  <cp:lastPrinted>2025-02-23T17:03:00Z</cp:lastPrinted>
  <dcterms:created xsi:type="dcterms:W3CDTF">2025-02-23T16:56:00Z</dcterms:created>
  <dcterms:modified xsi:type="dcterms:W3CDTF">2025-02-23T17:03:00Z</dcterms:modified>
</cp:coreProperties>
</file>